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8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142" w:hanging="142"/>
        <w:jc w:val="center"/>
        <w:rPr>
          <w:sz w:val="28"/>
        </w:rPr>
      </w:pPr>
      <w:r>
        <w:rPr>
          <w:sz w:val="28"/>
        </w:rPr>
        <w:t>МИНОБРНАУКИ РОССИИ</w:t>
      </w:r>
    </w:p>
    <w:p>
      <w:pPr>
        <w:pStyle w:val="Normal"/>
        <w:ind w:left="142" w:hanging="142"/>
        <w:jc w:val="center"/>
        <w:rPr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>
      <w:pPr>
        <w:pStyle w:val="Normal"/>
        <w:ind w:left="142" w:hanging="142"/>
        <w:jc w:val="center"/>
        <w:rPr>
          <w:sz w:val="28"/>
        </w:rPr>
      </w:pPr>
      <w:r>
        <w:rPr>
          <w:sz w:val="28"/>
        </w:rPr>
        <w:t>высшего образования</w:t>
      </w:r>
    </w:p>
    <w:p>
      <w:pPr>
        <w:pStyle w:val="Normal"/>
        <w:ind w:left="142" w:hanging="142"/>
        <w:jc w:val="center"/>
        <w:rPr>
          <w:b/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>
      <w:pPr>
        <w:pStyle w:val="Normal"/>
        <w:ind w:left="142" w:hanging="142"/>
        <w:jc w:val="center"/>
        <w:rPr>
          <w:sz w:val="28"/>
        </w:rPr>
      </w:pPr>
      <w:r>
        <w:rPr>
          <w:sz w:val="28"/>
        </w:rPr>
        <w:t>(Колледж ГГУ)</w:t>
      </w:r>
    </w:p>
    <w:p>
      <w:pPr>
        <w:pStyle w:val="Style151"/>
        <w:tabs>
          <w:tab w:val="clear" w:pos="708"/>
          <w:tab w:val="left" w:pos="9760" w:leader="underscore"/>
        </w:tabs>
        <w:spacing w:lineRule="auto" w:line="276"/>
        <w:rPr>
          <w:rStyle w:val="FontStyle53"/>
          <w:sz w:val="28"/>
          <w:szCs w:val="28"/>
        </w:rPr>
      </w:pPr>
      <w:r>
        <w:rPr>
          <w:sz w:val="28"/>
        </w:rPr>
      </w:r>
    </w:p>
    <w:p>
      <w:pPr>
        <w:pStyle w:val="Normal"/>
        <w:ind w:left="-142" w:firstLine="142"/>
        <w:jc w:val="center"/>
        <w:rPr>
          <w:rStyle w:val="FontStyle53"/>
          <w:b/>
          <w:b/>
          <w:sz w:val="28"/>
          <w:szCs w:val="28"/>
        </w:rPr>
      </w:pPr>
      <w:r>
        <w:rPr/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suppressAutoHyphens w:val="true"/>
        <w:snapToGrid w:val="false"/>
        <w:jc w:val="both"/>
        <w:rPr>
          <w:sz w:val="28"/>
          <w:szCs w:val="28"/>
        </w:rPr>
      </w:pPr>
      <w:r>
        <w:rPr>
          <w:sz w:val="28"/>
          <w:szCs w:val="28"/>
        </w:rPr>
        <w:tab/>
        <w:tab/>
        <w:tab/>
        <w:tab/>
        <w:tab/>
        <w:tab/>
        <w:tab/>
        <w:tab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autoSpaceDE w:val="false"/>
        <w:jc w:val="center"/>
        <w:rPr>
          <w:b/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РАБОЧАЯ ПРОГРАММА УЧЕБНОГО ПРЕДМЕТА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</w:r>
    </w:p>
    <w:p>
      <w:pPr>
        <w:pStyle w:val="Normal"/>
        <w:widowControl w:val="false"/>
        <w:autoSpaceDE w:val="false"/>
        <w:jc w:val="center"/>
        <w:rPr/>
      </w:pPr>
      <w:r>
        <w:rPr>
          <w:b/>
          <w:sz w:val="28"/>
          <w:szCs w:val="28"/>
        </w:rPr>
        <w:t xml:space="preserve">ОУП.10. </w:t>
      </w:r>
      <w:r>
        <w:rPr>
          <w:b/>
          <w:bCs/>
          <w:iCs/>
          <w:color w:val="000000"/>
          <w:sz w:val="28"/>
          <w:szCs w:val="28"/>
        </w:rPr>
        <w:t xml:space="preserve">ОСНОВЫ БЕЗОПАСНОСТИ ЖИЗНЕДЕЯТЕЛЬНОСТИ 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/>
          <w:bCs/>
          <w:color w:val="FF0000"/>
          <w:sz w:val="28"/>
          <w:szCs w:val="28"/>
        </w:rPr>
      </w:pPr>
      <w:r>
        <w:rPr>
          <w:sz w:val="28"/>
          <w:szCs w:val="28"/>
        </w:rPr>
        <w:t>специальность:</w:t>
      </w:r>
      <w:r>
        <w:rPr/>
        <w:t xml:space="preserve"> </w:t>
      </w:r>
      <w:r>
        <w:rPr>
          <w:sz w:val="28"/>
          <w:szCs w:val="28"/>
        </w:rPr>
        <w:t>09.02.07 Информационные системы и программирование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bCs/>
          <w:caps/>
          <w:color w:val="FF0000"/>
          <w:sz w:val="28"/>
          <w:szCs w:val="28"/>
        </w:rPr>
      </w:pPr>
      <w:r>
        <w:rPr>
          <w:b/>
          <w:bCs/>
          <w:caps/>
          <w:color w:val="FF0000"/>
          <w:sz w:val="28"/>
          <w:szCs w:val="28"/>
        </w:rPr>
      </w:r>
    </w:p>
    <w:p>
      <w:pPr>
        <w:pStyle w:val="Normal"/>
        <w:jc w:val="center"/>
        <w:rPr>
          <w:b/>
          <w:b/>
          <w:caps/>
          <w:sz w:val="28"/>
          <w:szCs w:val="28"/>
          <w:highlight w:val="yellow"/>
        </w:rPr>
      </w:pPr>
      <w:r>
        <w:rPr>
          <w:b/>
          <w:caps/>
          <w:sz w:val="28"/>
          <w:szCs w:val="28"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widowControl w:val="false"/>
        <w:autoSpaceDE w:val="false"/>
        <w:jc w:val="center"/>
        <w:rPr>
          <w:sz w:val="28"/>
        </w:rPr>
      </w:pPr>
      <w:r>
        <w:rPr>
          <w:sz w:val="28"/>
        </w:rPr>
        <w:t>пос. Электроизолятор,</w:t>
      </w:r>
    </w:p>
    <w:p>
      <w:pPr>
        <w:pStyle w:val="Normal"/>
        <w:widowControl w:val="false"/>
        <w:autoSpaceDE w:val="false"/>
        <w:jc w:val="center"/>
        <w:rPr/>
      </w:pPr>
      <w:r>
        <w:rPr>
          <w:sz w:val="28"/>
        </w:rPr>
        <w:t>2023 г.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20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Cs/>
          <w:i/>
          <w:i/>
        </w:rPr>
      </w:pPr>
      <w:r>
        <w:rPr>
          <w:bCs/>
          <w:i/>
        </w:rPr>
        <w:t xml:space="preserve">    </w:t>
      </w:r>
      <w:r>
        <w:br w:type="page"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20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Cs/>
          <w:i/>
          <w:i/>
        </w:rPr>
      </w:pPr>
      <w:r>
        <w:rPr>
          <w:bCs/>
          <w:i/>
        </w:rPr>
      </w:r>
    </w:p>
    <w:p>
      <w:pPr>
        <w:pStyle w:val="Normal"/>
        <w:rPr>
          <w:vanish/>
        </w:rPr>
      </w:pPr>
      <w:r>
        <w:rPr>
          <w:vanish/>
        </w:rPr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2">
                <wp:simplePos x="0" y="0"/>
                <wp:positionH relativeFrom="margin">
                  <wp:align>center</wp:align>
                </wp:positionH>
                <wp:positionV relativeFrom="page">
                  <wp:posOffset>286385</wp:posOffset>
                </wp:positionV>
                <wp:extent cx="6318250" cy="20955"/>
                <wp:effectExtent l="0" t="0" r="0" b="0"/>
                <wp:wrapSquare wrapText="bothSides"/>
                <wp:docPr id="1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8250" cy="20955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9950" w:type="dxa"/>
                              <w:jc w:val="left"/>
                              <w:tblInd w:w="0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950"/>
                            </w:tblGrid>
                            <w:tr>
                              <w:trPr>
                                <w:trHeight w:val="3686" w:hRule="atLeast"/>
                              </w:trPr>
                              <w:tc>
                                <w:tcPr>
                                  <w:tcW w:w="9950" w:type="dxa"/>
                                  <w:tcBorders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916" w:leader="none"/>
                                      <w:tab w:val="left" w:pos="1832" w:leader="none"/>
                                      <w:tab w:val="left" w:pos="2748" w:leader="none"/>
                                      <w:tab w:val="left" w:pos="3664" w:leader="none"/>
                                      <w:tab w:val="left" w:pos="4580" w:leader="none"/>
                                      <w:tab w:val="left" w:pos="5496" w:leader="none"/>
                                      <w:tab w:val="left" w:pos="6412" w:leader="none"/>
                                      <w:tab w:val="left" w:pos="7328" w:leader="none"/>
                                      <w:tab w:val="left" w:pos="8244" w:leader="none"/>
                                      <w:tab w:val="left" w:pos="9160" w:leader="none"/>
                                      <w:tab w:val="left" w:pos="10076" w:leader="none"/>
                                      <w:tab w:val="left" w:pos="10992" w:leader="none"/>
                                      <w:tab w:val="left" w:pos="11908" w:leader="none"/>
                                      <w:tab w:val="left" w:pos="12824" w:leader="none"/>
                                      <w:tab w:val="left" w:pos="13740" w:leader="none"/>
                                      <w:tab w:val="left" w:pos="14656" w:leader="none"/>
                                    </w:tabs>
                                    <w:suppressAutoHyphens w:val="true"/>
                                    <w:autoSpaceDE w:val="false"/>
                                    <w:ind w:right="199" w:hanging="0"/>
                                    <w:jc w:val="both"/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рограмма учебного предмета</w:t>
                                  </w:r>
                                  <w:r>
                                    <w:rPr>
                                      <w:cap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разработана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  <w:szCs w:val="28"/>
                                      <w:highlight w:val="white"/>
                                    </w:rPr>
                                    <w:t>в соответствии с ФГОС СОО, утвержденным Приказом Министерства образования и науки Российской Федерации от 17 мая 2012 г. № 413 (с изменениями и дополнениями) и примерной рабочей программой по общеобразовательной дисциплине «Основы безопасности жизнедеятельности» для профессиональных образовательных организаций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916" w:leader="none"/>
                                      <w:tab w:val="left" w:pos="1832" w:leader="none"/>
                                      <w:tab w:val="left" w:pos="2748" w:leader="none"/>
                                      <w:tab w:val="left" w:pos="3664" w:leader="none"/>
                                      <w:tab w:val="left" w:pos="4580" w:leader="none"/>
                                      <w:tab w:val="left" w:pos="5496" w:leader="none"/>
                                      <w:tab w:val="left" w:pos="6412" w:leader="none"/>
                                      <w:tab w:val="left" w:pos="7328" w:leader="none"/>
                                      <w:tab w:val="left" w:pos="8244" w:leader="none"/>
                                      <w:tab w:val="left" w:pos="9160" w:leader="none"/>
                                      <w:tab w:val="left" w:pos="10076" w:leader="none"/>
                                      <w:tab w:val="left" w:pos="10992" w:leader="none"/>
                                      <w:tab w:val="left" w:pos="11908" w:leader="none"/>
                                      <w:tab w:val="left" w:pos="12824" w:leader="none"/>
                                      <w:tab w:val="left" w:pos="13740" w:leader="none"/>
                                      <w:tab w:val="left" w:pos="14656" w:leader="none"/>
                                    </w:tabs>
                                    <w:suppressAutoHyphens w:val="true"/>
                                    <w:autoSpaceDE w:val="false"/>
                                    <w:ind w:right="909" w:hanging="0"/>
                                    <w:jc w:val="both"/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916" w:leader="none"/>
                                      <w:tab w:val="left" w:pos="1832" w:leader="none"/>
                                      <w:tab w:val="left" w:pos="2748" w:leader="none"/>
                                      <w:tab w:val="left" w:pos="3664" w:leader="none"/>
                                      <w:tab w:val="left" w:pos="4580" w:leader="none"/>
                                      <w:tab w:val="left" w:pos="5496" w:leader="none"/>
                                      <w:tab w:val="left" w:pos="6412" w:leader="none"/>
                                      <w:tab w:val="left" w:pos="7328" w:leader="none"/>
                                      <w:tab w:val="left" w:pos="8244" w:leader="none"/>
                                      <w:tab w:val="left" w:pos="9160" w:leader="none"/>
                                      <w:tab w:val="left" w:pos="10076" w:leader="none"/>
                                      <w:tab w:val="left" w:pos="10992" w:leader="none"/>
                                      <w:tab w:val="left" w:pos="11908" w:leader="none"/>
                                      <w:tab w:val="left" w:pos="12824" w:leader="none"/>
                                      <w:tab w:val="left" w:pos="13740" w:leader="none"/>
                                      <w:tab w:val="left" w:pos="14656" w:leader="none"/>
                                    </w:tabs>
                                    <w:suppressAutoHyphens w:val="true"/>
                                    <w:rPr>
                                      <w:bCs/>
                                      <w:i/>
                                      <w:i/>
                                      <w:iCs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Cs/>
                                      <w:i/>
                                      <w:iCs/>
                                      <w:color w:val="000000"/>
                                      <w:sz w:val="28"/>
                                      <w:szCs w:val="28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916" w:leader="none"/>
                                      <w:tab w:val="left" w:pos="1832" w:leader="none"/>
                                      <w:tab w:val="left" w:pos="2748" w:leader="none"/>
                                      <w:tab w:val="left" w:pos="3664" w:leader="none"/>
                                      <w:tab w:val="left" w:pos="4580" w:leader="none"/>
                                      <w:tab w:val="left" w:pos="5496" w:leader="none"/>
                                      <w:tab w:val="left" w:pos="6412" w:leader="none"/>
                                      <w:tab w:val="left" w:pos="7328" w:leader="none"/>
                                      <w:tab w:val="left" w:pos="8244" w:leader="none"/>
                                      <w:tab w:val="left" w:pos="9160" w:leader="none"/>
                                      <w:tab w:val="left" w:pos="10076" w:leader="none"/>
                                      <w:tab w:val="left" w:pos="10992" w:leader="none"/>
                                      <w:tab w:val="left" w:pos="11908" w:leader="none"/>
                                      <w:tab w:val="left" w:pos="12824" w:leader="none"/>
                                      <w:tab w:val="left" w:pos="13740" w:leader="none"/>
                                      <w:tab w:val="left" w:pos="14656" w:leader="none"/>
                                    </w:tabs>
                                    <w:suppressAutoHyphens w:val="true"/>
                                    <w:rPr>
                                      <w:bCs/>
                                      <w:i/>
                                      <w:i/>
                                      <w:iCs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bCs/>
                                      <w:i/>
                                      <w:iCs/>
                                      <w:color w:val="00000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916" w:leader="none"/>
                                      <w:tab w:val="left" w:pos="1832" w:leader="none"/>
                                      <w:tab w:val="left" w:pos="2748" w:leader="none"/>
                                      <w:tab w:val="left" w:pos="3664" w:leader="none"/>
                                      <w:tab w:val="left" w:pos="4580" w:leader="none"/>
                                      <w:tab w:val="left" w:pos="5496" w:leader="none"/>
                                      <w:tab w:val="left" w:pos="6412" w:leader="none"/>
                                      <w:tab w:val="left" w:pos="7328" w:leader="none"/>
                                      <w:tab w:val="left" w:pos="8244" w:leader="none"/>
                                      <w:tab w:val="left" w:pos="9160" w:leader="none"/>
                                      <w:tab w:val="left" w:pos="10076" w:leader="none"/>
                                      <w:tab w:val="left" w:pos="10992" w:leader="none"/>
                                      <w:tab w:val="left" w:pos="11908" w:leader="none"/>
                                      <w:tab w:val="left" w:pos="12824" w:leader="none"/>
                                      <w:tab w:val="left" w:pos="13740" w:leader="none"/>
                                      <w:tab w:val="left" w:pos="14656" w:leader="none"/>
                                    </w:tabs>
                                    <w:suppressAutoHyphens w:val="true"/>
                                    <w:rPr>
                                      <w:bCs/>
                                      <w:i/>
                                      <w:i/>
                                      <w:iCs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bCs/>
                                      <w:i/>
                                      <w:iCs/>
                                      <w:color w:val="00000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916" w:leader="none"/>
                                      <w:tab w:val="left" w:pos="1832" w:leader="none"/>
                                      <w:tab w:val="left" w:pos="2748" w:leader="none"/>
                                      <w:tab w:val="left" w:pos="3664" w:leader="none"/>
                                      <w:tab w:val="left" w:pos="4580" w:leader="none"/>
                                      <w:tab w:val="left" w:pos="5496" w:leader="none"/>
                                      <w:tab w:val="left" w:pos="6412" w:leader="none"/>
                                      <w:tab w:val="left" w:pos="7328" w:leader="none"/>
                                      <w:tab w:val="left" w:pos="8244" w:leader="none"/>
                                      <w:tab w:val="left" w:pos="9160" w:leader="none"/>
                                      <w:tab w:val="left" w:pos="10076" w:leader="none"/>
                                      <w:tab w:val="left" w:pos="10992" w:leader="none"/>
                                      <w:tab w:val="left" w:pos="11908" w:leader="none"/>
                                      <w:tab w:val="left" w:pos="12824" w:leader="none"/>
                                      <w:tab w:val="left" w:pos="13740" w:leader="none"/>
                                      <w:tab w:val="left" w:pos="14656" w:leader="none"/>
                                    </w:tabs>
                                    <w:suppressAutoHyphens w:val="true"/>
                                    <w:autoSpaceDE w:val="false"/>
                                    <w:ind w:right="909" w:hanging="0"/>
                                    <w:jc w:val="both"/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  <w:t xml:space="preserve">Рассмотрено на заседании цикловой комиссии 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916" w:leader="none"/>
                                      <w:tab w:val="left" w:pos="1832" w:leader="none"/>
                                      <w:tab w:val="left" w:pos="2748" w:leader="none"/>
                                      <w:tab w:val="left" w:pos="3664" w:leader="none"/>
                                      <w:tab w:val="left" w:pos="4580" w:leader="none"/>
                                      <w:tab w:val="left" w:pos="5496" w:leader="none"/>
                                      <w:tab w:val="left" w:pos="6412" w:leader="none"/>
                                      <w:tab w:val="left" w:pos="7328" w:leader="none"/>
                                      <w:tab w:val="left" w:pos="8244" w:leader="none"/>
                                      <w:tab w:val="left" w:pos="9160" w:leader="none"/>
                                      <w:tab w:val="left" w:pos="10076" w:leader="none"/>
                                      <w:tab w:val="left" w:pos="10992" w:leader="none"/>
                                      <w:tab w:val="left" w:pos="11908" w:leader="none"/>
                                      <w:tab w:val="left" w:pos="12824" w:leader="none"/>
                                      <w:tab w:val="left" w:pos="13740" w:leader="none"/>
                                      <w:tab w:val="left" w:pos="14656" w:leader="none"/>
                                    </w:tabs>
                                    <w:suppressAutoHyphens w:val="true"/>
                                    <w:autoSpaceDE w:val="false"/>
                                    <w:ind w:right="909" w:hanging="0"/>
                                    <w:jc w:val="both"/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  <w:t>Протокол № 1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916" w:leader="none"/>
                                      <w:tab w:val="left" w:pos="1832" w:leader="none"/>
                                      <w:tab w:val="left" w:pos="2748" w:leader="none"/>
                                      <w:tab w:val="left" w:pos="3664" w:leader="none"/>
                                      <w:tab w:val="left" w:pos="4580" w:leader="none"/>
                                      <w:tab w:val="left" w:pos="5496" w:leader="none"/>
                                      <w:tab w:val="left" w:pos="6412" w:leader="none"/>
                                      <w:tab w:val="left" w:pos="7328" w:leader="none"/>
                                      <w:tab w:val="left" w:pos="8244" w:leader="none"/>
                                      <w:tab w:val="left" w:pos="9160" w:leader="none"/>
                                      <w:tab w:val="left" w:pos="10076" w:leader="none"/>
                                      <w:tab w:val="left" w:pos="10992" w:leader="none"/>
                                      <w:tab w:val="left" w:pos="11908" w:leader="none"/>
                                      <w:tab w:val="left" w:pos="12824" w:leader="none"/>
                                      <w:tab w:val="left" w:pos="13740" w:leader="none"/>
                                      <w:tab w:val="left" w:pos="14656" w:leader="none"/>
                                    </w:tabs>
                                    <w:suppressAutoHyphens w:val="true"/>
                                    <w:autoSpaceDE w:val="false"/>
                                    <w:ind w:right="909" w:hanging="0"/>
                                    <w:jc w:val="both"/>
                                    <w:rPr/>
                                  </w:pPr>
                                  <w:r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  <w:t>от «31» августа 2023 г.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916" w:leader="none"/>
                                      <w:tab w:val="left" w:pos="1832" w:leader="none"/>
                                      <w:tab w:val="left" w:pos="2748" w:leader="none"/>
                                      <w:tab w:val="left" w:pos="3664" w:leader="none"/>
                                      <w:tab w:val="left" w:pos="4580" w:leader="none"/>
                                      <w:tab w:val="left" w:pos="5496" w:leader="none"/>
                                      <w:tab w:val="left" w:pos="6412" w:leader="none"/>
                                      <w:tab w:val="left" w:pos="7328" w:leader="none"/>
                                      <w:tab w:val="left" w:pos="8244" w:leader="none"/>
                                      <w:tab w:val="left" w:pos="9160" w:leader="none"/>
                                      <w:tab w:val="left" w:pos="10076" w:leader="none"/>
                                      <w:tab w:val="left" w:pos="10992" w:leader="none"/>
                                      <w:tab w:val="left" w:pos="11908" w:leader="none"/>
                                      <w:tab w:val="left" w:pos="12824" w:leader="none"/>
                                      <w:tab w:val="left" w:pos="13740" w:leader="none"/>
                                      <w:tab w:val="left" w:pos="14656" w:leader="none"/>
                                    </w:tabs>
                                    <w:suppressAutoHyphens w:val="true"/>
                                    <w:autoSpaceDE w:val="false"/>
                                    <w:ind w:right="909" w:hanging="0"/>
                                    <w:jc w:val="both"/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  <w:t>Председатель ЦК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916" w:leader="none"/>
                                      <w:tab w:val="left" w:pos="1832" w:leader="none"/>
                                      <w:tab w:val="left" w:pos="2748" w:leader="none"/>
                                      <w:tab w:val="left" w:pos="3664" w:leader="none"/>
                                      <w:tab w:val="left" w:pos="4580" w:leader="none"/>
                                      <w:tab w:val="left" w:pos="5496" w:leader="none"/>
                                      <w:tab w:val="left" w:pos="6412" w:leader="none"/>
                                      <w:tab w:val="left" w:pos="7328" w:leader="none"/>
                                      <w:tab w:val="left" w:pos="8244" w:leader="none"/>
                                      <w:tab w:val="left" w:pos="9160" w:leader="none"/>
                                      <w:tab w:val="left" w:pos="10076" w:leader="none"/>
                                      <w:tab w:val="left" w:pos="10992" w:leader="none"/>
                                      <w:tab w:val="left" w:pos="11908" w:leader="none"/>
                                      <w:tab w:val="left" w:pos="12824" w:leader="none"/>
                                      <w:tab w:val="left" w:pos="13740" w:leader="none"/>
                                      <w:tab w:val="left" w:pos="14656" w:leader="none"/>
                                    </w:tabs>
                                    <w:suppressAutoHyphens w:val="true"/>
                                    <w:autoSpaceDE w:val="false"/>
                                    <w:ind w:right="909" w:hanging="0"/>
                                    <w:jc w:val="both"/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  <w:t>Ф.И.О. ____________Т. Р. Кищенко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916" w:leader="none"/>
                                      <w:tab w:val="left" w:pos="1832" w:leader="none"/>
                                      <w:tab w:val="left" w:pos="2748" w:leader="none"/>
                                      <w:tab w:val="left" w:pos="3664" w:leader="none"/>
                                      <w:tab w:val="left" w:pos="4580" w:leader="none"/>
                                      <w:tab w:val="left" w:pos="5496" w:leader="none"/>
                                      <w:tab w:val="left" w:pos="6412" w:leader="none"/>
                                      <w:tab w:val="left" w:pos="7328" w:leader="none"/>
                                      <w:tab w:val="left" w:pos="8244" w:leader="none"/>
                                      <w:tab w:val="left" w:pos="9160" w:leader="none"/>
                                      <w:tab w:val="left" w:pos="10076" w:leader="none"/>
                                      <w:tab w:val="left" w:pos="10992" w:leader="none"/>
                                      <w:tab w:val="left" w:pos="11908" w:leader="none"/>
                                      <w:tab w:val="left" w:pos="12824" w:leader="none"/>
                                      <w:tab w:val="left" w:pos="13740" w:leader="none"/>
                                      <w:tab w:val="left" w:pos="14656" w:leader="none"/>
                                    </w:tabs>
                                    <w:suppressAutoHyphens w:val="true"/>
                                    <w:autoSpaceDE w:val="false"/>
                                    <w:jc w:val="both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Cs/>
                                      <w:sz w:val="22"/>
                                      <w:szCs w:val="22"/>
                                    </w:rPr>
                                    <w:t xml:space="preserve">                   </w:t>
                                  </w:r>
                                  <w:r>
                                    <w:rPr>
                                      <w:bCs/>
                                      <w:sz w:val="22"/>
                                      <w:szCs w:val="22"/>
                                    </w:rPr>
                                    <w:t>(подпись)</w:t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tabs>
                                      <w:tab w:val="clear" w:pos="708"/>
                                      <w:tab w:val="left" w:pos="916" w:leader="none"/>
                                      <w:tab w:val="left" w:pos="1832" w:leader="none"/>
                                      <w:tab w:val="left" w:pos="2748" w:leader="none"/>
                                      <w:tab w:val="left" w:pos="3664" w:leader="none"/>
                                      <w:tab w:val="left" w:pos="4580" w:leader="none"/>
                                      <w:tab w:val="left" w:pos="5496" w:leader="none"/>
                                      <w:tab w:val="left" w:pos="6412" w:leader="none"/>
                                      <w:tab w:val="left" w:pos="7328" w:leader="none"/>
                                      <w:tab w:val="left" w:pos="8244" w:leader="none"/>
                                      <w:tab w:val="left" w:pos="9160" w:leader="none"/>
                                      <w:tab w:val="left" w:pos="10076" w:leader="none"/>
                                      <w:tab w:val="left" w:pos="10992" w:leader="none"/>
                                      <w:tab w:val="left" w:pos="11908" w:leader="none"/>
                                      <w:tab w:val="left" w:pos="12824" w:leader="none"/>
                                      <w:tab w:val="left" w:pos="13740" w:leader="none"/>
                                      <w:tab w:val="left" w:pos="14656" w:leader="none"/>
                                    </w:tabs>
                                    <w:suppressAutoHyphens w:val="true"/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916" w:leader="none"/>
                                      <w:tab w:val="left" w:pos="1832" w:leader="none"/>
                                      <w:tab w:val="left" w:pos="2748" w:leader="none"/>
                                      <w:tab w:val="left" w:pos="3664" w:leader="none"/>
                                      <w:tab w:val="left" w:pos="4580" w:leader="none"/>
                                      <w:tab w:val="left" w:pos="5496" w:leader="none"/>
                                      <w:tab w:val="left" w:pos="6412" w:leader="none"/>
                                      <w:tab w:val="left" w:pos="7328" w:leader="none"/>
                                      <w:tab w:val="left" w:pos="8244" w:leader="none"/>
                                      <w:tab w:val="left" w:pos="9160" w:leader="none"/>
                                      <w:tab w:val="left" w:pos="10076" w:leader="none"/>
                                      <w:tab w:val="left" w:pos="10992" w:leader="none"/>
                                      <w:tab w:val="left" w:pos="11908" w:leader="none"/>
                                      <w:tab w:val="left" w:pos="12824" w:leader="none"/>
                                      <w:tab w:val="left" w:pos="13740" w:leader="none"/>
                                      <w:tab w:val="left" w:pos="14656" w:leader="none"/>
                                    </w:tabs>
                                    <w:suppressAutoHyphens w:val="true"/>
                                    <w:autoSpaceDE w:val="false"/>
                                    <w:ind w:right="909" w:hanging="0"/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497.5pt;height:1.65pt;mso-wrap-distance-left:9pt;mso-wrap-distance-right:9pt;mso-wrap-distance-top:0pt;mso-wrap-distance-bottom:0pt;margin-top:22.55pt;mso-position-vertical-relative:page;margin-left:0pt;mso-position-horizontal:center;mso-position-horizontal-relative:margin">
                <v:fill opacity="0f"/>
                <v:textbox inset="0in,0in,0in,0in">
                  <w:txbxContent>
                    <w:tbl>
                      <w:tblPr>
                        <w:tblW w:w="9950" w:type="dxa"/>
                        <w:jc w:val="left"/>
                        <w:tblInd w:w="0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950"/>
                      </w:tblGrid>
                      <w:tr>
                        <w:trPr>
                          <w:trHeight w:val="3686" w:hRule="atLeast"/>
                        </w:trPr>
                        <w:tc>
                          <w:tcPr>
                            <w:tcW w:w="9950" w:type="dxa"/>
                            <w:tcBorders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916" w:leader="none"/>
                                <w:tab w:val="left" w:pos="1832" w:leader="none"/>
                                <w:tab w:val="left" w:pos="2748" w:leader="none"/>
                                <w:tab w:val="left" w:pos="3664" w:leader="none"/>
                                <w:tab w:val="left" w:pos="4580" w:leader="none"/>
                                <w:tab w:val="left" w:pos="5496" w:leader="none"/>
                                <w:tab w:val="left" w:pos="6412" w:leader="none"/>
                                <w:tab w:val="left" w:pos="7328" w:leader="none"/>
                                <w:tab w:val="left" w:pos="8244" w:leader="none"/>
                                <w:tab w:val="left" w:pos="9160" w:leader="none"/>
                                <w:tab w:val="left" w:pos="10076" w:leader="none"/>
                                <w:tab w:val="left" w:pos="10992" w:leader="none"/>
                                <w:tab w:val="left" w:pos="11908" w:leader="none"/>
                                <w:tab w:val="left" w:pos="12824" w:leader="none"/>
                                <w:tab w:val="left" w:pos="13740" w:leader="none"/>
                                <w:tab w:val="left" w:pos="14656" w:leader="none"/>
                              </w:tabs>
                              <w:suppressAutoHyphens w:val="true"/>
                              <w:autoSpaceDE w:val="false"/>
                              <w:ind w:right="199" w:hanging="0"/>
                              <w:jc w:val="both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рограмма учебного предмета</w:t>
                            </w:r>
                            <w:r>
                              <w:rPr>
                                <w:cap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разработана</w:t>
                            </w:r>
                            <w:r>
                              <w:rPr>
                                <w:spacing w:val="-5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pacing w:val="-8"/>
                                <w:sz w:val="28"/>
                                <w:szCs w:val="28"/>
                                <w:highlight w:val="white"/>
                              </w:rPr>
                              <w:t>в соответствии с ФГОС СОО, утвержденным Приказом Министерства образования и науки Российской Федерации от 17 мая 2012 г. № 413 (с изменениями и дополнениями) и примерной рабочей программой по общеобразовательной дисциплине «Основы безопасности жизнедеятельности» для профессиональных образовательных организаций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916" w:leader="none"/>
                                <w:tab w:val="left" w:pos="1832" w:leader="none"/>
                                <w:tab w:val="left" w:pos="2748" w:leader="none"/>
                                <w:tab w:val="left" w:pos="3664" w:leader="none"/>
                                <w:tab w:val="left" w:pos="4580" w:leader="none"/>
                                <w:tab w:val="left" w:pos="5496" w:leader="none"/>
                                <w:tab w:val="left" w:pos="6412" w:leader="none"/>
                                <w:tab w:val="left" w:pos="7328" w:leader="none"/>
                                <w:tab w:val="left" w:pos="8244" w:leader="none"/>
                                <w:tab w:val="left" w:pos="9160" w:leader="none"/>
                                <w:tab w:val="left" w:pos="10076" w:leader="none"/>
                                <w:tab w:val="left" w:pos="10992" w:leader="none"/>
                                <w:tab w:val="left" w:pos="11908" w:leader="none"/>
                                <w:tab w:val="left" w:pos="12824" w:leader="none"/>
                                <w:tab w:val="left" w:pos="13740" w:leader="none"/>
                                <w:tab w:val="left" w:pos="14656" w:leader="none"/>
                              </w:tabs>
                              <w:suppressAutoHyphens w:val="true"/>
                              <w:autoSpaceDE w:val="false"/>
                              <w:ind w:right="909" w:hanging="0"/>
                              <w:jc w:val="both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916" w:leader="none"/>
                                <w:tab w:val="left" w:pos="1832" w:leader="none"/>
                                <w:tab w:val="left" w:pos="2748" w:leader="none"/>
                                <w:tab w:val="left" w:pos="3664" w:leader="none"/>
                                <w:tab w:val="left" w:pos="4580" w:leader="none"/>
                                <w:tab w:val="left" w:pos="5496" w:leader="none"/>
                                <w:tab w:val="left" w:pos="6412" w:leader="none"/>
                                <w:tab w:val="left" w:pos="7328" w:leader="none"/>
                                <w:tab w:val="left" w:pos="8244" w:leader="none"/>
                                <w:tab w:val="left" w:pos="9160" w:leader="none"/>
                                <w:tab w:val="left" w:pos="10076" w:leader="none"/>
                                <w:tab w:val="left" w:pos="10992" w:leader="none"/>
                                <w:tab w:val="left" w:pos="11908" w:leader="none"/>
                                <w:tab w:val="left" w:pos="12824" w:leader="none"/>
                                <w:tab w:val="left" w:pos="13740" w:leader="none"/>
                                <w:tab w:val="left" w:pos="14656" w:leader="none"/>
                              </w:tabs>
                              <w:suppressAutoHyphens w:val="true"/>
                              <w:rPr>
                                <w:bCs/>
                                <w:i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916" w:leader="none"/>
                                <w:tab w:val="left" w:pos="1832" w:leader="none"/>
                                <w:tab w:val="left" w:pos="2748" w:leader="none"/>
                                <w:tab w:val="left" w:pos="3664" w:leader="none"/>
                                <w:tab w:val="left" w:pos="4580" w:leader="none"/>
                                <w:tab w:val="left" w:pos="5496" w:leader="none"/>
                                <w:tab w:val="left" w:pos="6412" w:leader="none"/>
                                <w:tab w:val="left" w:pos="7328" w:leader="none"/>
                                <w:tab w:val="left" w:pos="8244" w:leader="none"/>
                                <w:tab w:val="left" w:pos="9160" w:leader="none"/>
                                <w:tab w:val="left" w:pos="10076" w:leader="none"/>
                                <w:tab w:val="left" w:pos="10992" w:leader="none"/>
                                <w:tab w:val="left" w:pos="11908" w:leader="none"/>
                                <w:tab w:val="left" w:pos="12824" w:leader="none"/>
                                <w:tab w:val="left" w:pos="13740" w:leader="none"/>
                                <w:tab w:val="left" w:pos="14656" w:leader="none"/>
                              </w:tabs>
                              <w:suppressAutoHyphens w:val="true"/>
                              <w:rPr>
                                <w:bCs/>
                                <w:i/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916" w:leader="none"/>
                                <w:tab w:val="left" w:pos="1832" w:leader="none"/>
                                <w:tab w:val="left" w:pos="2748" w:leader="none"/>
                                <w:tab w:val="left" w:pos="3664" w:leader="none"/>
                                <w:tab w:val="left" w:pos="4580" w:leader="none"/>
                                <w:tab w:val="left" w:pos="5496" w:leader="none"/>
                                <w:tab w:val="left" w:pos="6412" w:leader="none"/>
                                <w:tab w:val="left" w:pos="7328" w:leader="none"/>
                                <w:tab w:val="left" w:pos="8244" w:leader="none"/>
                                <w:tab w:val="left" w:pos="9160" w:leader="none"/>
                                <w:tab w:val="left" w:pos="10076" w:leader="none"/>
                                <w:tab w:val="left" w:pos="10992" w:leader="none"/>
                                <w:tab w:val="left" w:pos="11908" w:leader="none"/>
                                <w:tab w:val="left" w:pos="12824" w:leader="none"/>
                                <w:tab w:val="left" w:pos="13740" w:leader="none"/>
                                <w:tab w:val="left" w:pos="14656" w:leader="none"/>
                              </w:tabs>
                              <w:suppressAutoHyphens w:val="true"/>
                              <w:rPr>
                                <w:bCs/>
                                <w:i/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916" w:leader="none"/>
                                <w:tab w:val="left" w:pos="1832" w:leader="none"/>
                                <w:tab w:val="left" w:pos="2748" w:leader="none"/>
                                <w:tab w:val="left" w:pos="3664" w:leader="none"/>
                                <w:tab w:val="left" w:pos="4580" w:leader="none"/>
                                <w:tab w:val="left" w:pos="5496" w:leader="none"/>
                                <w:tab w:val="left" w:pos="6412" w:leader="none"/>
                                <w:tab w:val="left" w:pos="7328" w:leader="none"/>
                                <w:tab w:val="left" w:pos="8244" w:leader="none"/>
                                <w:tab w:val="left" w:pos="9160" w:leader="none"/>
                                <w:tab w:val="left" w:pos="10076" w:leader="none"/>
                                <w:tab w:val="left" w:pos="10992" w:leader="none"/>
                                <w:tab w:val="left" w:pos="11908" w:leader="none"/>
                                <w:tab w:val="left" w:pos="12824" w:leader="none"/>
                                <w:tab w:val="left" w:pos="13740" w:leader="none"/>
                                <w:tab w:val="left" w:pos="14656" w:leader="none"/>
                              </w:tabs>
                              <w:suppressAutoHyphens w:val="true"/>
                              <w:autoSpaceDE w:val="false"/>
                              <w:ind w:right="909" w:hanging="0"/>
                              <w:jc w:val="both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Рассмотрено на заседании цикловой комиссии 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916" w:leader="none"/>
                                <w:tab w:val="left" w:pos="1832" w:leader="none"/>
                                <w:tab w:val="left" w:pos="2748" w:leader="none"/>
                                <w:tab w:val="left" w:pos="3664" w:leader="none"/>
                                <w:tab w:val="left" w:pos="4580" w:leader="none"/>
                                <w:tab w:val="left" w:pos="5496" w:leader="none"/>
                                <w:tab w:val="left" w:pos="6412" w:leader="none"/>
                                <w:tab w:val="left" w:pos="7328" w:leader="none"/>
                                <w:tab w:val="left" w:pos="8244" w:leader="none"/>
                                <w:tab w:val="left" w:pos="9160" w:leader="none"/>
                                <w:tab w:val="left" w:pos="10076" w:leader="none"/>
                                <w:tab w:val="left" w:pos="10992" w:leader="none"/>
                                <w:tab w:val="left" w:pos="11908" w:leader="none"/>
                                <w:tab w:val="left" w:pos="12824" w:leader="none"/>
                                <w:tab w:val="left" w:pos="13740" w:leader="none"/>
                                <w:tab w:val="left" w:pos="14656" w:leader="none"/>
                              </w:tabs>
                              <w:suppressAutoHyphens w:val="true"/>
                              <w:autoSpaceDE w:val="false"/>
                              <w:ind w:right="909" w:hanging="0"/>
                              <w:jc w:val="both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>Протокол № 1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916" w:leader="none"/>
                                <w:tab w:val="left" w:pos="1832" w:leader="none"/>
                                <w:tab w:val="left" w:pos="2748" w:leader="none"/>
                                <w:tab w:val="left" w:pos="3664" w:leader="none"/>
                                <w:tab w:val="left" w:pos="4580" w:leader="none"/>
                                <w:tab w:val="left" w:pos="5496" w:leader="none"/>
                                <w:tab w:val="left" w:pos="6412" w:leader="none"/>
                                <w:tab w:val="left" w:pos="7328" w:leader="none"/>
                                <w:tab w:val="left" w:pos="8244" w:leader="none"/>
                                <w:tab w:val="left" w:pos="9160" w:leader="none"/>
                                <w:tab w:val="left" w:pos="10076" w:leader="none"/>
                                <w:tab w:val="left" w:pos="10992" w:leader="none"/>
                                <w:tab w:val="left" w:pos="11908" w:leader="none"/>
                                <w:tab w:val="left" w:pos="12824" w:leader="none"/>
                                <w:tab w:val="left" w:pos="13740" w:leader="none"/>
                                <w:tab w:val="left" w:pos="14656" w:leader="none"/>
                              </w:tabs>
                              <w:suppressAutoHyphens w:val="true"/>
                              <w:autoSpaceDE w:val="false"/>
                              <w:ind w:right="909" w:hanging="0"/>
                              <w:jc w:val="both"/>
                              <w:rPr/>
                            </w:pP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>от «31» августа 2023 г.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916" w:leader="none"/>
                                <w:tab w:val="left" w:pos="1832" w:leader="none"/>
                                <w:tab w:val="left" w:pos="2748" w:leader="none"/>
                                <w:tab w:val="left" w:pos="3664" w:leader="none"/>
                                <w:tab w:val="left" w:pos="4580" w:leader="none"/>
                                <w:tab w:val="left" w:pos="5496" w:leader="none"/>
                                <w:tab w:val="left" w:pos="6412" w:leader="none"/>
                                <w:tab w:val="left" w:pos="7328" w:leader="none"/>
                                <w:tab w:val="left" w:pos="8244" w:leader="none"/>
                                <w:tab w:val="left" w:pos="9160" w:leader="none"/>
                                <w:tab w:val="left" w:pos="10076" w:leader="none"/>
                                <w:tab w:val="left" w:pos="10992" w:leader="none"/>
                                <w:tab w:val="left" w:pos="11908" w:leader="none"/>
                                <w:tab w:val="left" w:pos="12824" w:leader="none"/>
                                <w:tab w:val="left" w:pos="13740" w:leader="none"/>
                                <w:tab w:val="left" w:pos="14656" w:leader="none"/>
                              </w:tabs>
                              <w:suppressAutoHyphens w:val="true"/>
                              <w:autoSpaceDE w:val="false"/>
                              <w:ind w:right="909" w:hanging="0"/>
                              <w:jc w:val="both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>Председатель ЦК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916" w:leader="none"/>
                                <w:tab w:val="left" w:pos="1832" w:leader="none"/>
                                <w:tab w:val="left" w:pos="2748" w:leader="none"/>
                                <w:tab w:val="left" w:pos="3664" w:leader="none"/>
                                <w:tab w:val="left" w:pos="4580" w:leader="none"/>
                                <w:tab w:val="left" w:pos="5496" w:leader="none"/>
                                <w:tab w:val="left" w:pos="6412" w:leader="none"/>
                                <w:tab w:val="left" w:pos="7328" w:leader="none"/>
                                <w:tab w:val="left" w:pos="8244" w:leader="none"/>
                                <w:tab w:val="left" w:pos="9160" w:leader="none"/>
                                <w:tab w:val="left" w:pos="10076" w:leader="none"/>
                                <w:tab w:val="left" w:pos="10992" w:leader="none"/>
                                <w:tab w:val="left" w:pos="11908" w:leader="none"/>
                                <w:tab w:val="left" w:pos="12824" w:leader="none"/>
                                <w:tab w:val="left" w:pos="13740" w:leader="none"/>
                                <w:tab w:val="left" w:pos="14656" w:leader="none"/>
                              </w:tabs>
                              <w:suppressAutoHyphens w:val="true"/>
                              <w:autoSpaceDE w:val="false"/>
                              <w:ind w:right="909" w:hanging="0"/>
                              <w:jc w:val="both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>Ф.И.О. ____________Т. Р. Кищенко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916" w:leader="none"/>
                                <w:tab w:val="left" w:pos="1832" w:leader="none"/>
                                <w:tab w:val="left" w:pos="2748" w:leader="none"/>
                                <w:tab w:val="left" w:pos="3664" w:leader="none"/>
                                <w:tab w:val="left" w:pos="4580" w:leader="none"/>
                                <w:tab w:val="left" w:pos="5496" w:leader="none"/>
                                <w:tab w:val="left" w:pos="6412" w:leader="none"/>
                                <w:tab w:val="left" w:pos="7328" w:leader="none"/>
                                <w:tab w:val="left" w:pos="8244" w:leader="none"/>
                                <w:tab w:val="left" w:pos="9160" w:leader="none"/>
                                <w:tab w:val="left" w:pos="10076" w:leader="none"/>
                                <w:tab w:val="left" w:pos="10992" w:leader="none"/>
                                <w:tab w:val="left" w:pos="11908" w:leader="none"/>
                                <w:tab w:val="left" w:pos="12824" w:leader="none"/>
                                <w:tab w:val="left" w:pos="13740" w:leader="none"/>
                                <w:tab w:val="left" w:pos="14656" w:leader="none"/>
                              </w:tabs>
                              <w:suppressAutoHyphens w:val="true"/>
                              <w:autoSpaceDE w:val="false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                  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(подпись)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tabs>
                                <w:tab w:val="clear" w:pos="708"/>
                                <w:tab w:val="left" w:pos="916" w:leader="none"/>
                                <w:tab w:val="left" w:pos="1832" w:leader="none"/>
                                <w:tab w:val="left" w:pos="2748" w:leader="none"/>
                                <w:tab w:val="left" w:pos="3664" w:leader="none"/>
                                <w:tab w:val="left" w:pos="4580" w:leader="none"/>
                                <w:tab w:val="left" w:pos="5496" w:leader="none"/>
                                <w:tab w:val="left" w:pos="6412" w:leader="none"/>
                                <w:tab w:val="left" w:pos="7328" w:leader="none"/>
                                <w:tab w:val="left" w:pos="8244" w:leader="none"/>
                                <w:tab w:val="left" w:pos="9160" w:leader="none"/>
                                <w:tab w:val="left" w:pos="10076" w:leader="none"/>
                                <w:tab w:val="left" w:pos="10992" w:leader="none"/>
                                <w:tab w:val="left" w:pos="11908" w:leader="none"/>
                                <w:tab w:val="left" w:pos="12824" w:leader="none"/>
                                <w:tab w:val="left" w:pos="13740" w:leader="none"/>
                                <w:tab w:val="left" w:pos="14656" w:leader="none"/>
                              </w:tabs>
                              <w:suppressAutoHyphens w:val="true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916" w:leader="none"/>
                                <w:tab w:val="left" w:pos="1832" w:leader="none"/>
                                <w:tab w:val="left" w:pos="2748" w:leader="none"/>
                                <w:tab w:val="left" w:pos="3664" w:leader="none"/>
                                <w:tab w:val="left" w:pos="4580" w:leader="none"/>
                                <w:tab w:val="left" w:pos="5496" w:leader="none"/>
                                <w:tab w:val="left" w:pos="6412" w:leader="none"/>
                                <w:tab w:val="left" w:pos="7328" w:leader="none"/>
                                <w:tab w:val="left" w:pos="8244" w:leader="none"/>
                                <w:tab w:val="left" w:pos="9160" w:leader="none"/>
                                <w:tab w:val="left" w:pos="10076" w:leader="none"/>
                                <w:tab w:val="left" w:pos="10992" w:leader="none"/>
                                <w:tab w:val="left" w:pos="11908" w:leader="none"/>
                                <w:tab w:val="left" w:pos="12824" w:leader="none"/>
                                <w:tab w:val="left" w:pos="13740" w:leader="none"/>
                                <w:tab w:val="left" w:pos="14656" w:leader="none"/>
                              </w:tabs>
                              <w:suppressAutoHyphens w:val="true"/>
                              <w:autoSpaceDE w:val="false"/>
                              <w:ind w:right="909" w:hanging="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tbl>
      <w:tblPr>
        <w:tblW w:w="9950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0"/>
      </w:tblGrid>
      <w:tr>
        <w:trPr>
          <w:trHeight w:val="622" w:hRule="atLeast"/>
        </w:trPr>
        <w:tc>
          <w:tcPr>
            <w:tcW w:w="9950" w:type="dxa"/>
            <w:tcBorders/>
          </w:tcPr>
          <w:p>
            <w:pPr>
              <w:pStyle w:val="Normal"/>
              <w:snapToGrid w:val="false"/>
              <w:rPr>
                <w:i/>
                <w:i/>
                <w:sz w:val="28"/>
                <w:szCs w:val="28"/>
                <w:vertAlign w:val="superscript"/>
              </w:rPr>
            </w:pPr>
            <w:r>
              <w:rPr>
                <w:i/>
                <w:sz w:val="28"/>
                <w:szCs w:val="28"/>
                <w:vertAlign w:val="superscript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20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20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20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20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20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20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20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20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20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20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  <w:r>
        <w:br w:type="page"/>
      </w:r>
    </w:p>
    <w:tbl>
      <w:tblPr>
        <w:tblW w:w="10953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1"/>
        <w:gridCol w:w="922"/>
      </w:tblGrid>
      <w:tr>
        <w:trPr>
          <w:trHeight w:val="23" w:hRule="atLeast"/>
        </w:trPr>
        <w:tc>
          <w:tcPr>
            <w:tcW w:w="10031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Style18"/>
              <w:suppressAutoHyphens w:val="true"/>
              <w:spacing w:before="0" w:after="0"/>
              <w:ind w:firstLine="709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Style18"/>
              <w:numPr>
                <w:ilvl w:val="0"/>
                <w:numId w:val="9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360" w:before="0" w:after="0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характеристика рабочей программы учебного предмета</w:t>
            </w:r>
          </w:p>
          <w:p>
            <w:pPr>
              <w:pStyle w:val="Style18"/>
              <w:numPr>
                <w:ilvl w:val="0"/>
                <w:numId w:val="9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360" w:before="0" w:after="0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и содержание учебного предмета</w:t>
            </w:r>
          </w:p>
          <w:p>
            <w:pPr>
              <w:pStyle w:val="Style18"/>
              <w:numPr>
                <w:ilvl w:val="1"/>
                <w:numId w:val="9"/>
              </w:numPr>
              <w:tabs>
                <w:tab w:val="clear" w:pos="708"/>
                <w:tab w:val="left" w:pos="0" w:leader="none"/>
                <w:tab w:val="left" w:pos="993" w:leader="none"/>
              </w:tabs>
              <w:suppressAutoHyphens w:val="true"/>
              <w:spacing w:lineRule="auto" w:line="360" w:before="0" w:after="0"/>
              <w:ind w:left="284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учебной дисциплины и виды учебного предмета</w:t>
            </w:r>
          </w:p>
          <w:p>
            <w:pPr>
              <w:pStyle w:val="Style18"/>
              <w:numPr>
                <w:ilvl w:val="1"/>
                <w:numId w:val="9"/>
              </w:numPr>
              <w:tabs>
                <w:tab w:val="clear" w:pos="708"/>
                <w:tab w:val="left" w:pos="0" w:leader="none"/>
                <w:tab w:val="left" w:pos="993" w:leader="none"/>
              </w:tabs>
              <w:suppressAutoHyphens w:val="true"/>
              <w:spacing w:lineRule="auto" w:line="360" w:before="0" w:after="0"/>
              <w:ind w:left="284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Тематический план и содержание учебного предмета</w:t>
            </w:r>
          </w:p>
          <w:p>
            <w:pPr>
              <w:pStyle w:val="Style18"/>
              <w:numPr>
                <w:ilvl w:val="0"/>
                <w:numId w:val="9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360" w:before="0" w:after="0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Условия реализации рабочей программы учебного предмета</w:t>
            </w:r>
          </w:p>
          <w:p>
            <w:pPr>
              <w:pStyle w:val="Style18"/>
              <w:numPr>
                <w:ilvl w:val="0"/>
                <w:numId w:val="9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360" w:before="0" w:after="0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и оценка результатов учебного предмета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20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  <w:r>
        <w:br w:type="page"/>
      </w:r>
    </w:p>
    <w:p>
      <w:pPr>
        <w:pStyle w:val="Normal"/>
        <w:suppressAutoHyphens w:val="true"/>
        <w:jc w:val="center"/>
        <w:rPr>
          <w:rFonts w:eastAsia="Courier New"/>
          <w:b/>
          <w:b/>
          <w:bCs/>
          <w:color w:val="000000"/>
          <w:sz w:val="28"/>
          <w:szCs w:val="28"/>
          <w:lang w:bidi="ru-RU"/>
        </w:rPr>
      </w:pPr>
      <w:r>
        <w:rPr>
          <w:b/>
        </w:rPr>
        <w:t xml:space="preserve">1. </w:t>
      </w:r>
      <w:r>
        <w:fldChar w:fldCharType="begin"/>
      </w:r>
      <w:r>
        <w:rPr>
          <w:rStyle w:val="InternetLink"/>
          <w:sz w:val="28"/>
          <w:b/>
          <w:szCs w:val="28"/>
          <w:rFonts w:eastAsia="Tahoma"/>
          <w:color w:val="000000"/>
          <w:lang w:bidi="ru-RU"/>
        </w:rPr>
        <w:instrText xml:space="preserve"> HYPERLINK "../108/%D0%9D%D0%B0%20%D1%81%D0%B0%D0%B9%D1%82%20%D0%A0%D0%9F%20%20%D0%9E%D0%91%D0%96_%D0%A2%D0%B8%D0%93%D0%A1%2023%20(%D0%92%D0%BE%D1%81%D1%81%D1%82%D0%B0%D0%BD%D0%BE%D0%B2%D0%BB%D0%B5%D0%BD).docx" \l "bookmark1"</w:instrText>
      </w:r>
      <w:r>
        <w:rPr>
          <w:rStyle w:val="InternetLink"/>
          <w:sz w:val="28"/>
          <w:b/>
          <w:szCs w:val="28"/>
          <w:rFonts w:eastAsia="Tahoma"/>
          <w:color w:val="000000"/>
          <w:lang w:bidi="ru-RU"/>
        </w:rPr>
        <w:fldChar w:fldCharType="separate"/>
      </w:r>
      <w:r>
        <w:rPr>
          <w:rStyle w:val="InternetLink"/>
          <w:rFonts w:eastAsia="Tahoma"/>
          <w:b/>
          <w:color w:val="000000"/>
          <w:sz w:val="28"/>
          <w:szCs w:val="28"/>
          <w:lang w:bidi="ru-RU"/>
        </w:rPr>
        <w:t xml:space="preserve">Общая характеристика рабочей программы                         </w:t>
      </w:r>
      <w:r>
        <w:rPr>
          <w:rStyle w:val="InternetLink"/>
          <w:sz w:val="28"/>
          <w:b/>
          <w:szCs w:val="28"/>
          <w:rFonts w:eastAsia="Tahoma"/>
          <w:color w:val="000000"/>
          <w:lang w:bidi="ru-RU"/>
        </w:rPr>
        <w:fldChar w:fldCharType="end"/>
      </w:r>
      <w:r>
        <w:rPr>
          <w:rStyle w:val="InternetLink"/>
          <w:rFonts w:eastAsia="Courier New"/>
          <w:b/>
          <w:color w:val="000000"/>
          <w:sz w:val="28"/>
          <w:szCs w:val="28"/>
          <w:lang w:bidi="ru-RU"/>
        </w:rPr>
        <w:t>общеобразовательной</w:t>
      </w:r>
      <w:r>
        <w:rPr>
          <w:rFonts w:eastAsia="Courier New"/>
          <w:b/>
          <w:color w:val="000000"/>
          <w:sz w:val="28"/>
          <w:szCs w:val="28"/>
          <w:lang w:bidi="ru-RU"/>
        </w:rPr>
        <w:t xml:space="preserve"> дисциплины</w:t>
      </w:r>
    </w:p>
    <w:p>
      <w:pPr>
        <w:pStyle w:val="Normal"/>
        <w:widowControl w:val="false"/>
        <w:suppressAutoHyphens w:val="true"/>
        <w:jc w:val="center"/>
        <w:rPr/>
      </w:pPr>
      <w:r>
        <w:rPr>
          <w:rFonts w:eastAsia="Courier New"/>
          <w:b/>
          <w:bCs/>
          <w:color w:val="000000"/>
          <w:sz w:val="28"/>
          <w:szCs w:val="28"/>
          <w:lang w:bidi="ru-RU"/>
        </w:rPr>
        <w:t>ОУП.10. Основы безопасности жизнедеятельности</w:t>
      </w:r>
    </w:p>
    <w:p>
      <w:pPr>
        <w:pStyle w:val="Normal"/>
        <w:shd w:fill="FFFFFF" w:val="clear"/>
        <w:ind w:firstLine="709"/>
        <w:jc w:val="both"/>
        <w:rPr>
          <w:rFonts w:eastAsia="Arial Unicode MS"/>
          <w:b/>
          <w:b/>
          <w:bCs/>
          <w:color w:val="000000"/>
          <w:sz w:val="28"/>
          <w:szCs w:val="28"/>
          <w:lang w:bidi="ru-RU"/>
        </w:rPr>
      </w:pPr>
      <w:r>
        <w:rPr>
          <w:rFonts w:eastAsia="Arial Unicode MS"/>
          <w:b/>
          <w:bCs/>
          <w:color w:val="000000"/>
          <w:sz w:val="28"/>
          <w:szCs w:val="28"/>
          <w:lang w:bidi="ru-RU"/>
        </w:rPr>
      </w:r>
    </w:p>
    <w:p>
      <w:pPr>
        <w:pStyle w:val="Normal"/>
        <w:shd w:fill="FFFFFF" w:val="clear"/>
        <w:ind w:firstLine="709"/>
        <w:jc w:val="both"/>
        <w:rPr>
          <w:rFonts w:eastAsia="Arial Unicode MS"/>
          <w:b/>
          <w:b/>
          <w:bCs/>
          <w:color w:val="000000"/>
          <w:sz w:val="28"/>
          <w:szCs w:val="28"/>
        </w:rPr>
      </w:pPr>
      <w:r>
        <w:rPr>
          <w:rFonts w:eastAsia="Arial Unicode MS"/>
          <w:b/>
          <w:bCs/>
          <w:color w:val="000000"/>
          <w:sz w:val="28"/>
          <w:szCs w:val="28"/>
        </w:rPr>
        <w:t>1.1. Место дисциплины в структуре основной образовательной программы</w:t>
      </w:r>
    </w:p>
    <w:p>
      <w:pPr>
        <w:pStyle w:val="Normal"/>
        <w:widowControl w:val="false"/>
        <w:tabs>
          <w:tab w:val="clear" w:pos="708"/>
          <w:tab w:val="left" w:pos="3802" w:leader="none"/>
          <w:tab w:val="left" w:pos="6206" w:leader="none"/>
          <w:tab w:val="left" w:pos="9077" w:leader="none"/>
        </w:tabs>
        <w:snapToGrid w:val="false"/>
        <w:spacing w:lineRule="auto" w:line="276"/>
        <w:ind w:firstLine="680"/>
        <w:jc w:val="both"/>
        <w:rPr>
          <w:sz w:val="28"/>
          <w:szCs w:val="28"/>
        </w:rPr>
      </w:pPr>
      <w:r>
        <w:rPr>
          <w:rFonts w:eastAsia="Tahoma"/>
          <w:sz w:val="28"/>
          <w:szCs w:val="28"/>
          <w:lang w:bidi="ru-RU"/>
        </w:rPr>
        <w:t>Общеобразовательная дисциплина</w:t>
      </w:r>
      <w:r>
        <w:rPr>
          <w:bCs/>
          <w:color w:val="000000"/>
          <w:sz w:val="28"/>
          <w:szCs w:val="28"/>
        </w:rPr>
        <w:t xml:space="preserve"> ОУП.10. Основы безопасности жизнедеятельности </w:t>
      </w:r>
      <w:r>
        <w:rPr>
          <w:rFonts w:eastAsia="Tahoma"/>
          <w:sz w:val="28"/>
          <w:szCs w:val="28"/>
          <w:lang w:bidi="ru-RU"/>
        </w:rPr>
        <w:t>является обязательной частью общеобразовательной подготовки образовательной программы в соответствии с ФГОС СПО по специальности 09.02.07 Информационные системы и программирование</w:t>
      </w:r>
      <w:r>
        <w:rPr>
          <w:sz w:val="28"/>
          <w:szCs w:val="28"/>
          <w:lang w:eastAsia="ar-SA"/>
        </w:rPr>
        <w:t xml:space="preserve"> </w:t>
      </w:r>
    </w:p>
    <w:p>
      <w:pPr>
        <w:pStyle w:val="Style18"/>
        <w:suppressAutoHyphens w:val="true"/>
        <w:spacing w:before="0" w:after="0"/>
        <w:ind w:left="-284" w:firstLine="284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hd w:fill="FFFFFF" w:val="clear"/>
        <w:ind w:firstLine="709"/>
        <w:jc w:val="both"/>
        <w:rPr>
          <w:rFonts w:eastAsia="Arial Unicode MS"/>
          <w:b/>
          <w:b/>
          <w:bCs/>
          <w:color w:val="000000"/>
          <w:sz w:val="28"/>
          <w:szCs w:val="28"/>
        </w:rPr>
      </w:pPr>
      <w:r>
        <w:rPr>
          <w:rFonts w:eastAsia="Arial Unicode MS"/>
          <w:b/>
          <w:bCs/>
          <w:color w:val="000000"/>
          <w:sz w:val="28"/>
          <w:szCs w:val="28"/>
        </w:rPr>
        <w:t>1.2. Цели и планируемые результаты освоения дисциплины</w:t>
      </w:r>
    </w:p>
    <w:p>
      <w:pPr>
        <w:pStyle w:val="Normal"/>
        <w:widowControl w:val="false"/>
        <w:tabs>
          <w:tab w:val="clear" w:pos="708"/>
          <w:tab w:val="left" w:pos="829" w:leader="none"/>
        </w:tabs>
        <w:spacing w:before="120" w:after="0"/>
        <w:ind w:left="680" w:hanging="0"/>
        <w:jc w:val="both"/>
        <w:rPr>
          <w:rFonts w:eastAsia="Tahoma"/>
          <w:sz w:val="28"/>
          <w:szCs w:val="28"/>
          <w:lang w:bidi="ru-RU"/>
        </w:rPr>
      </w:pPr>
      <w:r>
        <w:rPr>
          <w:b/>
          <w:sz w:val="28"/>
          <w:szCs w:val="28"/>
        </w:rPr>
        <w:t xml:space="preserve">1.2.1. </w:t>
      </w:r>
      <w:r>
        <w:rPr>
          <w:rFonts w:eastAsia="Tahoma"/>
          <w:b/>
          <w:bCs/>
          <w:sz w:val="28"/>
          <w:szCs w:val="28"/>
          <w:lang w:bidi="ru-RU"/>
        </w:rPr>
        <w:t>Цель общеобразовательной дисциплины</w:t>
      </w:r>
    </w:p>
    <w:p>
      <w:pPr>
        <w:pStyle w:val="Normal"/>
        <w:widowControl w:val="false"/>
        <w:shd w:fill="FFFFFF" w:val="clear"/>
        <w:snapToGrid w:val="false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ar-SA"/>
        </w:rPr>
      </w:pPr>
      <w:r>
        <w:rPr>
          <w:rFonts w:eastAsia="Arial Unicode MS"/>
          <w:bCs/>
          <w:color w:val="000000"/>
          <w:sz w:val="28"/>
          <w:szCs w:val="28"/>
          <w:lang w:eastAsia="ar-SA"/>
        </w:rPr>
        <w:t>Содержание программы общеобразовательной дисциплины «Основы безопасности жизнедеятельности» направлено на достижение следующих целей: формирование компетенций, обеспечивающих повышение уровня защищенности жизненно важных интересов личности, общества и государства от внешних и внутренних угроз.</w:t>
      </w:r>
    </w:p>
    <w:p>
      <w:pPr>
        <w:pStyle w:val="Normal"/>
        <w:widowControl w:val="false"/>
        <w:spacing w:before="120" w:after="0"/>
        <w:ind w:firstLine="510"/>
        <w:jc w:val="both"/>
        <w:rPr>
          <w:rFonts w:eastAsia="Courier New"/>
          <w:b/>
          <w:b/>
          <w:bCs/>
          <w:color w:val="000000"/>
          <w:sz w:val="28"/>
          <w:szCs w:val="28"/>
          <w:lang w:bidi="ru-RU"/>
        </w:rPr>
      </w:pPr>
      <w:r>
        <w:rPr>
          <w:rFonts w:eastAsia="Courier New"/>
          <w:b/>
          <w:bCs/>
          <w:color w:val="000000"/>
          <w:sz w:val="28"/>
          <w:szCs w:val="28"/>
          <w:lang w:bidi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>
      <w:pPr>
        <w:sectPr>
          <w:footerReference w:type="default" r:id="rId2"/>
          <w:footerReference w:type="first" r:id="rId3"/>
          <w:type w:val="nextPage"/>
          <w:pgSz w:w="11906" w:h="16838"/>
          <w:pgMar w:left="1701" w:right="849" w:gutter="0" w:header="0" w:top="567" w:footer="0" w:bottom="567"/>
          <w:pgNumType w:start="1" w:fmt="decimal"/>
          <w:formProt w:val="false"/>
          <w:titlePg/>
          <w:textDirection w:val="lrTb"/>
          <w:docGrid w:type="default" w:linePitch="326" w:charSpace="0"/>
        </w:sectPr>
        <w:pStyle w:val="Normal"/>
        <w:widowControl w:val="false"/>
        <w:ind w:firstLine="510"/>
        <w:jc w:val="both"/>
        <w:rPr/>
      </w:pPr>
      <w:r>
        <w:rPr>
          <w:rFonts w:eastAsia="Tahoma"/>
          <w:i/>
          <w:iCs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ОК </w:t>
      </w:r>
    </w:p>
    <w:p>
      <w:pPr>
        <w:pStyle w:val="Normal"/>
        <w:widowControl w:val="false"/>
        <w:tabs>
          <w:tab w:val="clear" w:pos="708"/>
          <w:tab w:val="left" w:pos="834" w:leader="none"/>
        </w:tabs>
        <w:rPr>
          <w:rFonts w:eastAsia="Tahoma"/>
          <w:sz w:val="28"/>
          <w:szCs w:val="28"/>
          <w:lang w:bidi="ru-RU"/>
        </w:rPr>
      </w:pPr>
      <w:r>
        <w:rPr>
          <w:rFonts w:eastAsia="Tahoma"/>
          <w:b/>
          <w:bCs/>
          <w:sz w:val="28"/>
          <w:szCs w:val="28"/>
          <w:lang w:bidi="ru-RU"/>
        </w:rPr>
        <w:t xml:space="preserve">Планируемые результаты освоения общеобразовательной дисциплины в соответствии с ФГОС СПО и на основе ФГОС СОО </w:t>
      </w:r>
      <w:r>
        <w:rPr>
          <w:rFonts w:eastAsia="Tahoma"/>
          <w:bCs/>
          <w:sz w:val="28"/>
          <w:szCs w:val="28"/>
          <w:lang w:bidi="ru-RU"/>
        </w:rPr>
        <w:t>в соответствии с таблицей 1</w:t>
      </w:r>
    </w:p>
    <w:p>
      <w:pPr>
        <w:pStyle w:val="Normal"/>
        <w:widowControl w:val="false"/>
        <w:jc w:val="both"/>
        <w:rPr>
          <w:rFonts w:eastAsia="Arial Unicode MS"/>
          <w:color w:val="000000"/>
          <w:sz w:val="28"/>
          <w:szCs w:val="28"/>
          <w:shd w:fill="FFFFFF" w:val="clear"/>
          <w:lang w:bidi="ru-RU"/>
        </w:rPr>
      </w:pPr>
      <w:r>
        <w:rPr>
          <w:rFonts w:eastAsia="Arial Unicode MS"/>
          <w:color w:val="000000"/>
          <w:sz w:val="28"/>
          <w:szCs w:val="28"/>
          <w:shd w:fill="FFFFFF" w:val="clear"/>
          <w:lang w:bidi="ru-RU"/>
        </w:rPr>
      </w:r>
    </w:p>
    <w:tbl>
      <w:tblPr>
        <w:tblW w:w="5150" w:type="pct"/>
        <w:jc w:val="left"/>
        <w:tblInd w:w="-39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6"/>
        <w:gridCol w:w="6861"/>
        <w:gridCol w:w="5348"/>
      </w:tblGrid>
      <w:tr>
        <w:trPr>
          <w:trHeight w:val="23" w:hRule="atLeast"/>
        </w:trPr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  <w:t>Планируемые образовательные результаты обучения</w:t>
            </w:r>
          </w:p>
        </w:tc>
      </w:tr>
      <w:tr>
        <w:trPr>
          <w:trHeight w:val="23" w:hRule="atLeast"/>
        </w:trPr>
        <w:tc>
          <w:tcPr>
            <w:tcW w:w="39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libri" w:hAnsi="Calibri" w:eastAsia="Courier New" w:cs="Calibri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 w:cs="Calibri" w:ascii="Calibri" w:hAnsi="Calibri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b/>
                <w:b/>
                <w:bCs/>
                <w:color w:val="000000"/>
                <w:lang w:bidi="ru-RU"/>
              </w:rPr>
            </w:pPr>
            <w:bookmarkStart w:id="0" w:name="bookmark15"/>
            <w:r>
              <w:rPr>
                <w:rFonts w:eastAsia="Courier New"/>
                <w:b/>
                <w:bCs/>
                <w:color w:val="000000"/>
                <w:lang w:bidi="ru-RU"/>
              </w:rPr>
              <w:t>Общие</w:t>
            </w:r>
            <w:r>
              <w:rPr>
                <w:rStyle w:val="FootnoteAnchor"/>
                <w:sz w:val="20"/>
                <w:szCs w:val="20"/>
                <w:vertAlign w:val="superscript"/>
              </w:rPr>
              <w:footnoteReference w:id="2"/>
            </w:r>
            <w:bookmarkEnd w:id="0"/>
            <w:r>
              <w:rPr>
                <w:rFonts w:eastAsia="Courier New"/>
                <w:b/>
                <w:bCs/>
                <w:color w:val="000000"/>
                <w:vertAlign w:val="superscript"/>
                <w:lang w:bidi="ru-RU"/>
              </w:rPr>
              <w:t xml:space="preserve"> 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  <w:t>Дисциплинарные</w:t>
            </w:r>
            <w:r>
              <w:rPr>
                <w:rStyle w:val="FootnoteAnchor"/>
                <w:rFonts w:eastAsia="Courier New"/>
                <w:b/>
                <w:bCs/>
                <w:color w:val="000000"/>
                <w:vertAlign w:val="superscript"/>
                <w:lang w:bidi="ru-RU"/>
              </w:rPr>
              <w:footnoteReference w:id="3"/>
            </w:r>
          </w:p>
        </w:tc>
      </w:tr>
      <w:tr>
        <w:trPr>
          <w:trHeight w:val="23" w:hRule="atLeast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готовность к труду, осознание ценности мастерства, трудолюбие;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интерес к различным сферам профессиональной деятельности,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Овладение универсальными учебными познавательными действиями: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самостоятельно формулировать и актуализировать проблему, рассматривать ее всесторонне;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определять цели деятельности, задавать параметры и критерии их достижения;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выявлять закономерности и противоречия в рассматриваемых явлениях;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вносить коррективы в деятельность, оценивать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соответствие результатов целям, оценивать риски последствий деятельности;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-</w:t>
              <w:tab/>
              <w:t>развивать креативное мышление при решении жизненных проблем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уметь переносить знания в познавательную и практическую области жизнедеятельности;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уметь интегрировать знания из разных предметных областей;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- выдвигать новые идеи, предлагать оригинальные подходы и решения;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-знать порядок действий в экстремальных и чрезвычайных ситуациях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02. Использовать современные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средства поиска, анализа и интерпретации информации, и информационные технологии для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выполнения</w:t>
              <w:tab/>
              <w:t>задач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профессиональной деятельности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Овладение универсальными учебными познавательными действиями: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владеть навыками распознавания и защиты информации, информационной безопасности личности: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проявить нетерпимость к проявлениям насилия в социальном взаимодействии;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знать о способах безопасного поведения в цифровой среде;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уметь применять их на практике;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уметь распознавать опасности в цифровой среде (в том числе криминального характера, опасности вовлечения в деструктивную деятельность) и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противодействовать им</w:t>
            </w:r>
          </w:p>
        </w:tc>
      </w:tr>
      <w:tr>
        <w:trPr>
          <w:trHeight w:val="23" w:hRule="atLeast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03. Планировать и реализовывать профессиональное и личностное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В области духовно-нравственного воспитания: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сформированность нравственного сознания, этического поведения;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способность оценивать ситуацию и принимать осознанные решения, ориентируясь на морально нравственные нормы и ценности;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осознание личного вклада в построение устойчивого будущего;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Овладение универсальными регулятивными действиями: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а) самоорганизация: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давать оценку новым ситуациям;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б) самоконтроль: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использовать приемы рефлексии для оценки ситуации, выбора верного решения;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уметь оценивать риски и своевременно принимать решения по их снижению;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в) эмоциональный интеллект, предполагающий сформированность: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сформировать представления о ценности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безопасного поведения для личности, общества, государства; знание правил безопасного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поведения и способов их применения в собственном поведении;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владеть основами медицинских знаний: владеть приемами оказания первой помощи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при неотложных состояниях; знать меры профилактики инфекционных и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неинфекционных заболеваний, сохранения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психического здоровья; сформировать представления о здоровом образе жизни и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его роли в сохранении психического и физического здоровья, негативного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отношения. К вредным привычкам; знать о необходимых действиях при чрезвычайных ситуациях биолого-социального характера;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сформировать представления о роли России в современном мире;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угрозах военного характера; роли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Вооруженных Сил Российской Федерации в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обеспечении мира; знать основы обороны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государства и воинской службы;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прав и обязанностей гражданина в области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гражданской обороны; знать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действия при сигналах гражданской обороны</w:t>
            </w:r>
          </w:p>
        </w:tc>
      </w:tr>
      <w:tr>
        <w:trPr>
          <w:trHeight w:val="23" w:hRule="atLeast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OK 04. Эффективно взаимодействовать и работать в коллективе и команде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готовность к саморазвитию, самостоятельности и самоопределению;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б) совместная деятельность: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координировать и выполнять работу в условиях комбинированного -</w:t>
              <w:tab/>
              <w:t>реального, виртуального и взаимодействия;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Овладение универсальными регулятивными действиями: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г) принятие себя и других людей: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принимать мотивы и аргументы других людей при анализе результатов деятельности;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признавать свое право и право других людей на ошибки;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знать основы безопасного, конструктивного общения,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уметь различать опасные явления в социальном взаимодействии, в том числе криминального характера;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уметь предупреждать опасные явления и противодействовать им</w:t>
            </w:r>
          </w:p>
        </w:tc>
      </w:tr>
      <w:tr>
        <w:trPr>
          <w:trHeight w:val="23" w:hRule="atLeast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06. Проявлять гражданско-патриотическую позицию,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межрелигиозных отношений, применять стандарты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антикоррупционного поведения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осознание обучающимися российской гражданской идентичности;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В части гражданского воспитания: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готовность к гуманитарной и волонтерской деятельности; патриотического воспитания: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знать основы безопасного, конструктивного общения, уметь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- 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сформировать представления о роли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обороны; знать действия при сигналах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гражданской обороны;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знать основы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- 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государства, общества и личности в обеспечении безопасности</w:t>
            </w:r>
          </w:p>
        </w:tc>
      </w:tr>
      <w:tr>
        <w:trPr>
          <w:trHeight w:val="23" w:hRule="atLeast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ОК 07. Содействовать сохранению окружающей среды, ресурсосбережению, применять знания об изменении климата,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принципы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бережливого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производства,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эффективно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действовать в чрезвычайных ситуациях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 области экологического воспитания: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активное неприятие действий, приносящих вред окружающей среде;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- расширение опыта деятельности экологической направленности;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- 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-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>
        <w:trPr>
          <w:trHeight w:val="23" w:hRule="atLeast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ОК 08. Использовать средства физической культуры для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сохранения и укрепления здоровья в процессе профессиональной деятельности и поддержания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необходимого уровня физической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подготовленности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готовность к саморазвитию, самостоятельности и самоопределению;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наличие мотивации к обучению и личностному развитию; В части физического воспитания: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сформированность здорового и безопасного образа жизни, ответственного отношения к своему здоровью;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- потребность в физическом совершенствовании, занятиях спортивно-оздоровительной деятельностью;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 а) самоорганизация: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давать оценку новым ситуациям;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расширять рамки учебного предмета на основе личных предпочтений;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делать осознанный выбор, аргументировать его, брать ответственность за решение;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Courier New"/>
                <w:color w:val="000000"/>
                <w:lang w:bidi="ru-RU"/>
              </w:rPr>
              <w:t>- оценивать приобретенный опыт;</w:t>
            </w:r>
            <w:r>
              <w:rPr>
                <w:rFonts w:eastAsia="Courier New" w:cs="Courier New" w:ascii="Courier New" w:hAnsi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владеть основами медицинских знании: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</w:t>
            </w:r>
          </w:p>
        </w:tc>
      </w:tr>
    </w:tbl>
    <w:p>
      <w:pPr>
        <w:pStyle w:val="Normal"/>
        <w:widowControl w:val="false"/>
        <w:ind w:firstLine="510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</w:r>
    </w:p>
    <w:p>
      <w:pPr>
        <w:sectPr>
          <w:footerReference w:type="default" r:id="rId4"/>
          <w:footerReference w:type="first" r:id="rId5"/>
          <w:footnotePr>
            <w:numFmt w:val="decimal"/>
          </w:footnotePr>
          <w:type w:val="nextPage"/>
          <w:pgSz w:orient="landscape" w:w="16838" w:h="11906"/>
          <w:pgMar w:left="567" w:right="567" w:gutter="0" w:header="0" w:top="1701" w:footer="0" w:bottom="849"/>
          <w:pgNumType w:start="1" w:fmt="decimal"/>
          <w:formProt w:val="false"/>
          <w:titlePg/>
          <w:textDirection w:val="lrTb"/>
          <w:docGrid w:type="default" w:linePitch="326" w:charSpace="0"/>
        </w:sectPr>
        <w:pStyle w:val="Normal"/>
        <w:widowControl w:val="false"/>
        <w:spacing w:lineRule="auto" w:line="237"/>
        <w:ind w:right="215" w:hanging="0"/>
        <w:rPr>
          <w:rFonts w:ascii="XUETN+F4;Times New Roman" w:hAnsi="XUETN+F4;Times New Roman" w:eastAsia="XUETN+F4;Times New Roman" w:cs="XUETN+F4;Times New Roman"/>
          <w:color w:val="000000"/>
          <w:sz w:val="28"/>
          <w:szCs w:val="28"/>
          <w:lang w:bidi="ru-RU"/>
        </w:rPr>
      </w:pPr>
      <w:r>
        <w:rPr>
          <w:rFonts w:eastAsia="XUETN+F4;Times New Roman" w:cs="XUETN+F4;Times New Roman" w:ascii="XUETN+F4;Times New Roman" w:hAnsi="XUETN+F4;Times New Roman"/>
          <w:color w:val="000000"/>
          <w:sz w:val="28"/>
          <w:szCs w:val="28"/>
          <w:lang w:bidi="ru-RU"/>
        </w:rPr>
      </w:r>
    </w:p>
    <w:p>
      <w:pPr>
        <w:pStyle w:val="Normal"/>
        <w:widowControl w:val="false"/>
        <w:spacing w:lineRule="auto" w:line="237"/>
        <w:ind w:right="215" w:hanging="0"/>
        <w:rPr>
          <w:rFonts w:ascii="Calibri" w:hAnsi="Calibri" w:eastAsia="Calibri" w:cs="Calibri"/>
          <w:color w:val="000000"/>
        </w:rPr>
      </w:pPr>
      <w:r>
        <w:rPr>
          <w:rFonts w:eastAsia="Calibri" w:cs="Calibri" w:ascii="Calibri" w:hAnsi="Calibri"/>
          <w:color w:val="000000"/>
        </w:rPr>
      </w:r>
    </w:p>
    <w:p>
      <w:pPr>
        <w:pStyle w:val="Normal"/>
        <w:widowControl w:val="false"/>
        <w:spacing w:lineRule="auto" w:line="237"/>
        <w:ind w:right="215" w:hanging="0"/>
        <w:rPr>
          <w:rFonts w:ascii="Calibri" w:hAnsi="Calibri" w:eastAsia="Calibri" w:cs="Calibri"/>
          <w:color w:val="000000"/>
        </w:rPr>
      </w:pPr>
      <w:r>
        <w:rPr>
          <w:rFonts w:eastAsia="Calibri" w:cs="Calibri" w:ascii="Calibri" w:hAnsi="Calibri"/>
          <w:color w:val="000000"/>
        </w:rPr>
      </w:r>
    </w:p>
    <w:p>
      <w:pPr>
        <w:pStyle w:val="Heading1"/>
        <w:keepNext w:val="false"/>
        <w:widowControl w:val="false"/>
        <w:numPr>
          <w:ilvl w:val="1"/>
          <w:numId w:val="4"/>
        </w:numPr>
        <w:tabs>
          <w:tab w:val="clear" w:pos="708"/>
          <w:tab w:val="left" w:pos="1042" w:leader="none"/>
        </w:tabs>
        <w:ind w:left="0" w:firstLine="709"/>
        <w:jc w:val="both"/>
        <w:rPr>
          <w:b/>
          <w:b/>
        </w:rPr>
      </w:pPr>
      <w:r>
        <w:rPr>
          <w:b/>
        </w:rPr>
        <w:t>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>
      <w:pPr>
        <w:pStyle w:val="Normal"/>
        <w:tabs>
          <w:tab w:val="clear" w:pos="708"/>
          <w:tab w:val="left" w:pos="10206" w:leader="none"/>
        </w:tabs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8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интереса к будущей профессии;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оценку собственного продвижения, личностного развития;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ответственность за результат учебной деятельности и подготовки к профессиональной деятельности;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проявление высокопрофессиональной трудовой активности;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исследовательской и проектной работе;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конструктивное взаимодействие в учебном коллективе;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демонстрация навыков межличностного делового общения, социального имиджа;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8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сформированность гражданской позиции; участие в волонтерском движении;  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мировоззренческих установок на готовность молодых людей к работе  на благо Отечества;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правовой активности и навыков правомерного поведения, уважения к Закону;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фактов проявления идеологии терроризма и экстремизма среди обучающихся;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добровольческие инициативы по поддержки инвалидов и престарелых граждан;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навыков здорового образа жизни и высокий уровень культуры здоровья обучающихся;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формирование мотивации на получение профильного высшего образования по выбранной специальности;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Normal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Normal"/>
        <w:tabs>
          <w:tab w:val="clear" w:pos="708"/>
          <w:tab w:val="left" w:pos="1134" w:leader="none"/>
          <w:tab w:val="left" w:pos="10206" w:leader="none"/>
        </w:tabs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Heading1"/>
        <w:keepNext w:val="false"/>
        <w:widowControl w:val="false"/>
        <w:tabs>
          <w:tab w:val="clear" w:pos="708"/>
          <w:tab w:val="left" w:pos="1043" w:leader="none"/>
        </w:tabs>
        <w:ind w:firstLine="709"/>
        <w:jc w:val="both"/>
        <w:rPr>
          <w:b/>
          <w:b/>
        </w:rPr>
      </w:pPr>
      <w:r>
        <w:rPr>
          <w:b/>
        </w:rPr>
        <w:t>1.5. Использование</w:t>
      </w:r>
      <w:r>
        <w:rPr>
          <w:b/>
          <w:spacing w:val="-8"/>
        </w:rPr>
        <w:t xml:space="preserve"> </w:t>
      </w:r>
      <w:r>
        <w:rPr>
          <w:b/>
        </w:rPr>
        <w:t>активных</w:t>
      </w:r>
      <w:r>
        <w:rPr>
          <w:b/>
          <w:spacing w:val="-6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6"/>
        </w:rPr>
        <w:t xml:space="preserve"> </w:t>
      </w:r>
      <w:r>
        <w:rPr>
          <w:b/>
        </w:rPr>
        <w:t>форм</w:t>
      </w:r>
      <w:r>
        <w:rPr>
          <w:b/>
          <w:spacing w:val="-8"/>
        </w:rPr>
        <w:t xml:space="preserve"> </w:t>
      </w:r>
      <w:r>
        <w:rPr>
          <w:b/>
        </w:rPr>
        <w:t>проведения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tabs>
          <w:tab w:val="clear" w:pos="708"/>
          <w:tab w:val="left" w:pos="1843" w:leader="none"/>
          <w:tab w:val="left" w:pos="2982" w:leader="none"/>
          <w:tab w:val="left" w:pos="3466" w:leader="none"/>
          <w:tab w:val="left" w:pos="4683" w:leader="none"/>
          <w:tab w:val="left" w:pos="5872" w:leader="none"/>
          <w:tab w:val="left" w:pos="7525" w:leader="none"/>
          <w:tab w:val="left" w:pos="8931" w:leader="none"/>
          <w:tab w:val="left" w:pos="10128" w:leader="none"/>
        </w:tabs>
        <w:spacing w:before="0" w:after="0"/>
        <w:ind w:firstLine="709"/>
        <w:jc w:val="both"/>
        <w:rPr>
          <w:b/>
          <w:b/>
          <w:i/>
          <w:i/>
          <w:u w:val="single"/>
        </w:rPr>
      </w:pPr>
      <w:r>
        <w:rPr>
          <w:spacing w:val="-6"/>
        </w:rPr>
        <w:t>На</w:t>
      </w:r>
      <w:r>
        <w:rPr/>
        <w:t xml:space="preserve"> </w:t>
      </w:r>
      <w:r>
        <w:rPr>
          <w:spacing w:val="-2"/>
        </w:rPr>
        <w:t>занятиях</w:t>
      </w:r>
      <w:r>
        <w:rPr/>
        <w:t xml:space="preserve"> </w:t>
      </w:r>
      <w:r>
        <w:rPr>
          <w:spacing w:val="-6"/>
        </w:rPr>
        <w:t>по</w:t>
      </w:r>
      <w:r>
        <w:rPr/>
        <w:t xml:space="preserve">  </w:t>
      </w:r>
      <w:r>
        <w:rPr>
          <w:spacing w:val="-2"/>
        </w:rPr>
        <w:t>учебному</w:t>
      </w:r>
      <w:r>
        <w:rPr/>
        <w:t xml:space="preserve"> </w:t>
      </w:r>
      <w:r>
        <w:rPr>
          <w:spacing w:val="-2"/>
        </w:rPr>
        <w:t>предмету</w:t>
      </w:r>
      <w:r>
        <w:rPr/>
        <w:t xml:space="preserve"> </w:t>
      </w:r>
      <w:r>
        <w:rPr>
          <w:spacing w:val="-2"/>
        </w:rPr>
        <w:t>используются</w:t>
      </w:r>
      <w:r>
        <w:rPr/>
        <w:t xml:space="preserve"> </w:t>
      </w:r>
      <w:r>
        <w:rPr>
          <w:spacing w:val="-2"/>
        </w:rPr>
        <w:t>следующие</w:t>
      </w:r>
      <w:r>
        <w:rPr/>
        <w:t xml:space="preserve"> </w:t>
      </w:r>
      <w:r>
        <w:rPr>
          <w:spacing w:val="-2"/>
        </w:rPr>
        <w:t>активные</w:t>
      </w:r>
      <w:r>
        <w:rPr/>
        <w:t xml:space="preserve"> </w:t>
      </w:r>
      <w:r>
        <w:rPr>
          <w:spacing w:val="-10"/>
        </w:rPr>
        <w:t xml:space="preserve">и </w:t>
      </w:r>
      <w:r>
        <w:rPr/>
        <w:t>интерактивные формы проведения занятий:</w:t>
      </w:r>
    </w:p>
    <w:p>
      <w:pPr>
        <w:pStyle w:val="TextBody"/>
        <w:tabs>
          <w:tab w:val="clear" w:pos="708"/>
          <w:tab w:val="left" w:pos="1843" w:leader="none"/>
          <w:tab w:val="left" w:pos="2982" w:leader="none"/>
          <w:tab w:val="left" w:pos="3466" w:leader="none"/>
          <w:tab w:val="left" w:pos="4683" w:leader="none"/>
          <w:tab w:val="left" w:pos="5872" w:leader="none"/>
          <w:tab w:val="left" w:pos="7525" w:leader="none"/>
          <w:tab w:val="left" w:pos="8931" w:leader="none"/>
          <w:tab w:val="left" w:pos="10128" w:leader="none"/>
        </w:tabs>
        <w:spacing w:before="0" w:after="0"/>
        <w:ind w:firstLine="709"/>
        <w:jc w:val="both"/>
        <w:rPr/>
      </w:pPr>
      <w:r>
        <w:rPr/>
        <w:t xml:space="preserve">– </w:t>
      </w:r>
      <w:r>
        <w:rPr/>
        <w:t>круглый</w:t>
      </w:r>
      <w:r>
        <w:rPr>
          <w:spacing w:val="-15"/>
        </w:rPr>
        <w:t xml:space="preserve"> </w:t>
      </w:r>
      <w:r>
        <w:rPr>
          <w:spacing w:val="-2"/>
        </w:rPr>
        <w:t>стол;</w:t>
      </w:r>
    </w:p>
    <w:p>
      <w:pPr>
        <w:pStyle w:val="Style25"/>
        <w:widowControl w:val="false"/>
        <w:numPr>
          <w:ilvl w:val="0"/>
          <w:numId w:val="13"/>
        </w:numPr>
        <w:tabs>
          <w:tab w:val="clear" w:pos="708"/>
          <w:tab w:val="left" w:pos="981" w:leader="none"/>
          <w:tab w:val="left" w:pos="982" w:leader="none"/>
        </w:tabs>
        <w:autoSpaceDE w:val="false"/>
        <w:spacing w:before="0" w:after="0"/>
        <w:ind w:left="0" w:firstLine="709"/>
        <w:contextualSpacing w:val="false"/>
        <w:jc w:val="both"/>
        <w:rPr>
          <w:spacing w:val="-2"/>
        </w:rPr>
      </w:pPr>
      <w:r>
        <w:rPr>
          <w:spacing w:val="-2"/>
        </w:rPr>
        <w:t>дискуссии;</w:t>
      </w:r>
    </w:p>
    <w:p>
      <w:pPr>
        <w:pStyle w:val="Style25"/>
        <w:widowControl w:val="false"/>
        <w:numPr>
          <w:ilvl w:val="0"/>
          <w:numId w:val="13"/>
        </w:numPr>
        <w:tabs>
          <w:tab w:val="clear" w:pos="708"/>
          <w:tab w:val="left" w:pos="981" w:leader="none"/>
          <w:tab w:val="left" w:pos="982" w:leader="none"/>
        </w:tabs>
        <w:autoSpaceDE w:val="false"/>
        <w:spacing w:before="0" w:after="0"/>
        <w:ind w:left="0" w:firstLine="709"/>
        <w:contextualSpacing w:val="false"/>
        <w:jc w:val="both"/>
        <w:rPr/>
      </w:pPr>
      <w:r>
        <w:rPr/>
        <w:t>групповая</w:t>
      </w:r>
      <w:r>
        <w:rPr>
          <w:spacing w:val="-6"/>
        </w:rPr>
        <w:t xml:space="preserve"> </w:t>
      </w:r>
      <w:r>
        <w:rPr/>
        <w:t>работа</w:t>
      </w:r>
      <w:r>
        <w:rPr>
          <w:spacing w:val="-5"/>
        </w:rPr>
        <w:t xml:space="preserve"> </w:t>
      </w:r>
      <w:r>
        <w:rPr/>
        <w:t>или</w:t>
      </w:r>
      <w:r>
        <w:rPr>
          <w:spacing w:val="-3"/>
        </w:rPr>
        <w:t xml:space="preserve"> </w:t>
      </w:r>
      <w:r>
        <w:rPr/>
        <w:t>работа</w:t>
      </w:r>
      <w:r>
        <w:rPr>
          <w:spacing w:val="-5"/>
        </w:rPr>
        <w:t xml:space="preserve"> </w:t>
      </w:r>
      <w:r>
        <w:rPr/>
        <w:t>в</w:t>
      </w:r>
      <w:r>
        <w:rPr>
          <w:spacing w:val="-4"/>
        </w:rPr>
        <w:t xml:space="preserve"> </w:t>
      </w:r>
      <w:r>
        <w:rPr>
          <w:spacing w:val="-2"/>
        </w:rPr>
        <w:t>парах;</w:t>
      </w:r>
    </w:p>
    <w:p>
      <w:pPr>
        <w:pStyle w:val="TextBody"/>
        <w:spacing w:before="0" w:after="0"/>
        <w:ind w:firstLine="709"/>
        <w:rPr/>
      </w:pPr>
      <w:r>
        <w:rPr/>
      </w:r>
    </w:p>
    <w:p>
      <w:pPr>
        <w:pStyle w:val="Heading1"/>
        <w:keepNext w:val="false"/>
        <w:widowControl w:val="false"/>
        <w:numPr>
          <w:ilvl w:val="1"/>
          <w:numId w:val="17"/>
        </w:numPr>
        <w:tabs>
          <w:tab w:val="clear" w:pos="708"/>
          <w:tab w:val="left" w:pos="1043" w:leader="none"/>
        </w:tabs>
        <w:ind w:left="0" w:firstLine="709"/>
        <w:jc w:val="both"/>
        <w:rPr>
          <w:b/>
          <w:b/>
        </w:rPr>
      </w:pPr>
      <w:r>
        <w:rPr>
          <w:b/>
        </w:rPr>
        <w:t>. 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учебного предмета организуется следующим образом: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>
      <w:pPr>
        <w:pStyle w:val="TextBody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6374" w:leader="dot"/>
        </w:tabs>
        <w:autoSpaceDE w:val="false"/>
        <w:spacing w:lineRule="exact" w:line="317"/>
        <w:ind w:right="-143"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И СОДЕРЖАНИЕ </w:t>
      </w:r>
      <w:r>
        <w:rPr>
          <w:rFonts w:eastAsia="Tahoma"/>
          <w:b/>
          <w:bCs/>
          <w:color w:val="000000"/>
          <w:sz w:val="28"/>
          <w:szCs w:val="28"/>
          <w:lang w:bidi="ru-RU"/>
        </w:rPr>
        <w:t>ОБРАЗОВАТЕЛЬНОЙ ДИСЦИПЛИНЫ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2.1. Объем учебного предмета и виды учебной работы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9810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951"/>
        <w:gridCol w:w="1859"/>
      </w:tblGrid>
      <w:tr>
        <w:trPr>
          <w:trHeight w:val="900" w:hRule="exact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300" w:before="0" w:after="40"/>
              <w:ind w:firstLine="567"/>
              <w:jc w:val="center"/>
              <w:rPr>
                <w:rFonts w:eastAsia="Tahoma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8"/>
                <w:szCs w:val="28"/>
                <w:lang w:bidi="ru-RU"/>
              </w:rPr>
              <w:t>Вид учебной работы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00" w:before="0" w:after="40"/>
              <w:jc w:val="center"/>
              <w:rPr>
                <w:rFonts w:eastAsia="Tahoma"/>
                <w:b/>
                <w:b/>
                <w:bCs/>
                <w:iCs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/>
                <w:b/>
                <w:bCs/>
                <w:iCs/>
                <w:color w:val="000000"/>
                <w:sz w:val="28"/>
                <w:szCs w:val="28"/>
                <w:lang w:bidi="ru-RU"/>
              </w:rPr>
              <w:t>Объем в</w:t>
            </w:r>
          </w:p>
          <w:p>
            <w:pPr>
              <w:pStyle w:val="Normal"/>
              <w:widowControl w:val="false"/>
              <w:spacing w:lineRule="auto" w:line="300" w:before="0" w:after="40"/>
              <w:jc w:val="center"/>
              <w:rPr>
                <w:rFonts w:eastAsia="Tahoma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/>
                <w:b/>
                <w:bCs/>
                <w:iCs/>
                <w:color w:val="000000"/>
                <w:sz w:val="28"/>
                <w:szCs w:val="28"/>
                <w:lang w:bidi="ru-RU"/>
              </w:rPr>
              <w:t>часах</w:t>
            </w:r>
          </w:p>
        </w:tc>
      </w:tr>
      <w:tr>
        <w:trPr>
          <w:trHeight w:val="490" w:hRule="exact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0" w:hanging="0"/>
              <w:rPr>
                <w:rFonts w:ascii="Calibri" w:hAnsi="Calibri" w:eastAsia="Calibri" w:cs="Calibri"/>
                <w:b/>
                <w:b/>
                <w:bCs/>
                <w:color w:val="000000"/>
              </w:rPr>
            </w:pP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</w:rPr>
              <w:t>Объем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  <w:spacing w:val="-1"/>
              </w:rPr>
              <w:t xml:space="preserve"> 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</w:rPr>
              <w:t>обр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  <w:spacing w:val="1"/>
              </w:rPr>
              <w:t>а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</w:rPr>
              <w:t>зова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  <w:spacing w:val="2"/>
              </w:rPr>
              <w:t>т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  <w:spacing w:val="1"/>
              </w:rPr>
              <w:t>е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  <w:spacing w:val="-2"/>
              </w:rPr>
              <w:t>л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</w:rPr>
              <w:t>ьн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  <w:spacing w:val="2"/>
              </w:rPr>
              <w:t>о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</w:rPr>
              <w:t>й пр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  <w:spacing w:val="2"/>
              </w:rPr>
              <w:t>о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</w:rPr>
              <w:t xml:space="preserve">граммы 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  <w:spacing w:val="-1"/>
              </w:rPr>
              <w:t>д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</w:rPr>
              <w:t>и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  <w:spacing w:val="1"/>
              </w:rPr>
              <w:t>с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</w:rPr>
              <w:t>ци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  <w:spacing w:val="-1"/>
              </w:rPr>
              <w:t>п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</w:rPr>
              <w:t>ли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  <w:spacing w:val="3"/>
              </w:rPr>
              <w:t>н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</w:rPr>
              <w:t>ы</w:t>
            </w:r>
          </w:p>
          <w:p>
            <w:pPr>
              <w:pStyle w:val="Normal"/>
              <w:widowControl w:val="false"/>
              <w:spacing w:lineRule="auto" w:line="720"/>
              <w:ind w:left="113" w:right="113" w:hanging="0"/>
              <w:jc w:val="both"/>
              <w:rPr>
                <w:rFonts w:ascii="Calibri" w:hAnsi="Calibri" w:eastAsia="Tahoma" w:cs="Calibri"/>
                <w:b/>
                <w:b/>
                <w:bCs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8"/>
                <w:szCs w:val="28"/>
                <w:lang w:bidi="ru-RU"/>
              </w:rPr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00" w:before="0" w:after="40"/>
              <w:ind w:firstLine="567"/>
              <w:jc w:val="both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80</w:t>
            </w:r>
          </w:p>
        </w:tc>
      </w:tr>
      <w:tr>
        <w:trPr>
          <w:trHeight w:val="499" w:hRule="exact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720"/>
              <w:ind w:left="113" w:right="113" w:hanging="0"/>
              <w:jc w:val="both"/>
              <w:rPr>
                <w:rFonts w:eastAsia="Tahoma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8"/>
                <w:szCs w:val="28"/>
                <w:lang w:bidi="ru-RU"/>
              </w:rPr>
              <w:t>в т.ч.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300" w:before="0" w:after="40"/>
              <w:ind w:firstLine="567"/>
              <w:jc w:val="both"/>
              <w:rPr>
                <w:rFonts w:eastAsia="Tahoma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/>
                <w:color w:val="000000"/>
                <w:sz w:val="28"/>
                <w:szCs w:val="28"/>
                <w:lang w:bidi="ru-RU"/>
              </w:rPr>
            </w:r>
          </w:p>
        </w:tc>
      </w:tr>
      <w:tr>
        <w:trPr>
          <w:trHeight w:val="494" w:hRule="exact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0" w:hanging="0"/>
              <w:rPr>
                <w:rFonts w:ascii="Calibri" w:hAnsi="Calibri" w:eastAsia="Calibri" w:cs="Calibri"/>
                <w:b/>
                <w:b/>
                <w:bCs/>
                <w:color w:val="000000"/>
              </w:rPr>
            </w:pP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</w:rPr>
              <w:t>Основн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  <w:spacing w:val="2"/>
              </w:rPr>
              <w:t>о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</w:rPr>
              <w:t>е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  <w:spacing w:val="-1"/>
              </w:rPr>
              <w:t xml:space="preserve"> 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</w:rPr>
              <w:t>содер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  <w:spacing w:val="-3"/>
              </w:rPr>
              <w:t>ж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</w:rPr>
              <w:t>ан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  <w:spacing w:val="3"/>
              </w:rPr>
              <w:t>и</w:t>
            </w:r>
            <w:r>
              <w:rPr>
                <w:rFonts w:eastAsia="NDNGR+F2;Times New Roman" w:cs="NDNGR+F2;Times New Roman" w:ascii="NDNGR+F2;Times New Roman" w:hAnsi="NDNGR+F2;Times New Roman"/>
                <w:b/>
                <w:bCs/>
                <w:color w:val="000000"/>
              </w:rPr>
              <w:t>е</w:t>
            </w:r>
          </w:p>
          <w:p>
            <w:pPr>
              <w:pStyle w:val="Normal"/>
              <w:widowControl w:val="false"/>
              <w:spacing w:lineRule="auto" w:line="720"/>
              <w:ind w:left="113" w:right="113" w:hanging="0"/>
              <w:jc w:val="both"/>
              <w:rPr>
                <w:rFonts w:ascii="Calibri" w:hAnsi="Calibri" w:eastAsia="Tahoma" w:cs="Calibri"/>
                <w:b/>
                <w:b/>
                <w:bCs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8"/>
                <w:szCs w:val="28"/>
                <w:lang w:bidi="ru-RU"/>
              </w:rPr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00" w:before="0" w:after="40"/>
              <w:ind w:firstLine="567"/>
              <w:jc w:val="both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80</w:t>
            </w:r>
          </w:p>
        </w:tc>
      </w:tr>
      <w:tr>
        <w:trPr>
          <w:trHeight w:val="70" w:hRule="atLeast"/>
        </w:trPr>
        <w:tc>
          <w:tcPr>
            <w:tcW w:w="9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720"/>
              <w:ind w:left="113" w:right="113" w:hanging="0"/>
              <w:jc w:val="both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в т. ч.:</w:t>
            </w:r>
          </w:p>
        </w:tc>
      </w:tr>
      <w:tr>
        <w:trPr>
          <w:trHeight w:val="381" w:hRule="exact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720"/>
              <w:ind w:left="113" w:right="113" w:hanging="0"/>
              <w:jc w:val="both"/>
              <w:rPr>
                <w:rFonts w:eastAsia="Tahoma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/>
                <w:color w:val="000000"/>
                <w:sz w:val="28"/>
                <w:szCs w:val="28"/>
                <w:lang w:bidi="ru-RU"/>
              </w:rPr>
              <w:t>теоретическое обучение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00" w:before="0" w:after="40"/>
              <w:ind w:firstLine="567"/>
              <w:jc w:val="both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60</w:t>
            </w:r>
          </w:p>
        </w:tc>
      </w:tr>
      <w:tr>
        <w:trPr>
          <w:trHeight w:val="533" w:hRule="exact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720"/>
              <w:ind w:left="113" w:right="113" w:hanging="0"/>
              <w:jc w:val="both"/>
              <w:rPr>
                <w:rFonts w:eastAsia="Tahoma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/>
                <w:color w:val="000000"/>
                <w:sz w:val="28"/>
                <w:szCs w:val="28"/>
                <w:lang w:bidi="ru-RU"/>
              </w:rPr>
              <w:t>практические занятия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00" w:before="0" w:after="40"/>
              <w:ind w:firstLine="567"/>
              <w:jc w:val="both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20</w:t>
            </w:r>
          </w:p>
        </w:tc>
      </w:tr>
      <w:tr>
        <w:trPr>
          <w:trHeight w:val="751" w:hRule="exact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ind w:left="113" w:right="113" w:hanging="0"/>
              <w:jc w:val="both"/>
              <w:rPr>
                <w:rFonts w:eastAsia="Tahoma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8"/>
                <w:szCs w:val="28"/>
                <w:lang w:bidi="ru-RU"/>
              </w:rPr>
              <w:t xml:space="preserve">Из них профессионально ориентированное содержание (содержание прикладного модуля)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00" w:before="0" w:after="40"/>
              <w:ind w:firstLine="567"/>
              <w:jc w:val="both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10</w:t>
            </w:r>
          </w:p>
        </w:tc>
      </w:tr>
      <w:tr>
        <w:trPr>
          <w:trHeight w:val="523" w:hRule="exact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00"/>
              <w:ind w:left="113" w:right="113" w:hanging="0"/>
              <w:jc w:val="both"/>
              <w:rPr>
                <w:rFonts w:eastAsia="Tahoma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/>
                <w:color w:val="000000"/>
                <w:sz w:val="28"/>
                <w:szCs w:val="28"/>
                <w:lang w:bidi="ru-RU"/>
              </w:rPr>
              <w:t>в т. ч.: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300" w:before="0" w:after="40"/>
              <w:ind w:firstLine="567"/>
              <w:jc w:val="both"/>
              <w:rPr>
                <w:rFonts w:eastAsia="Tahoma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/>
                <w:color w:val="000000"/>
                <w:sz w:val="28"/>
                <w:szCs w:val="28"/>
                <w:lang w:bidi="ru-RU"/>
              </w:rPr>
            </w:r>
          </w:p>
        </w:tc>
      </w:tr>
      <w:tr>
        <w:trPr>
          <w:trHeight w:val="528" w:hRule="exact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00"/>
              <w:ind w:left="113" w:right="113" w:hanging="0"/>
              <w:jc w:val="both"/>
              <w:rPr>
                <w:rFonts w:eastAsia="Tahoma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/>
                <w:color w:val="000000"/>
                <w:sz w:val="28"/>
                <w:szCs w:val="28"/>
                <w:lang w:bidi="ru-RU"/>
              </w:rPr>
              <w:t>теоретическое обучение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00" w:before="0" w:after="40"/>
              <w:ind w:firstLine="567"/>
              <w:jc w:val="both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imes New Roman"/>
                <w:sz w:val="28"/>
                <w:szCs w:val="28"/>
                <w:lang w:bidi="ru-RU"/>
              </w:rPr>
              <w:t xml:space="preserve">  </w:t>
            </w:r>
            <w:r>
              <w:rPr>
                <w:rFonts w:eastAsia="Tahoma"/>
                <w:sz w:val="28"/>
                <w:szCs w:val="28"/>
                <w:lang w:bidi="ru-RU"/>
              </w:rPr>
              <w:t>4</w:t>
            </w:r>
          </w:p>
        </w:tc>
      </w:tr>
      <w:tr>
        <w:trPr>
          <w:trHeight w:val="528" w:hRule="exact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00"/>
              <w:ind w:left="113" w:right="113" w:hanging="0"/>
              <w:jc w:val="both"/>
              <w:rPr>
                <w:rFonts w:eastAsia="Tahoma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/>
                <w:color w:val="000000"/>
                <w:sz w:val="28"/>
                <w:szCs w:val="28"/>
                <w:lang w:bidi="ru-RU"/>
              </w:rPr>
              <w:t>практические занятия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00" w:before="0" w:after="40"/>
              <w:ind w:firstLine="567"/>
              <w:jc w:val="both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imes New Roman"/>
                <w:sz w:val="28"/>
                <w:szCs w:val="28"/>
                <w:lang w:bidi="ru-RU"/>
              </w:rPr>
              <w:t xml:space="preserve">  </w:t>
            </w:r>
            <w:r>
              <w:rPr>
                <w:rFonts w:eastAsia="Tahoma"/>
                <w:sz w:val="28"/>
                <w:szCs w:val="28"/>
                <w:lang w:bidi="ru-RU"/>
              </w:rPr>
              <w:t>6</w:t>
            </w:r>
          </w:p>
        </w:tc>
      </w:tr>
      <w:tr>
        <w:trPr>
          <w:trHeight w:val="411" w:hRule="exact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300"/>
              <w:ind w:left="113" w:right="113" w:hanging="0"/>
              <w:jc w:val="both"/>
              <w:rPr>
                <w:rFonts w:eastAsia="Tahoma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/>
                <w:color w:val="000000"/>
                <w:sz w:val="28"/>
                <w:szCs w:val="28"/>
                <w:lang w:bidi="ru-RU"/>
              </w:rPr>
              <w:t xml:space="preserve">индивидуальный проект </w:t>
            </w:r>
            <w:r>
              <w:rPr>
                <w:rFonts w:eastAsia="Tahoma"/>
                <w:i/>
                <w:iCs/>
                <w:color w:val="000000"/>
                <w:sz w:val="28"/>
                <w:szCs w:val="28"/>
                <w:lang w:bidi="ru-RU"/>
              </w:rPr>
              <w:t>(да/нет)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300" w:before="0" w:after="40"/>
              <w:ind w:firstLine="567"/>
              <w:jc w:val="both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нет</w:t>
            </w:r>
          </w:p>
        </w:tc>
      </w:tr>
      <w:tr>
        <w:trPr>
          <w:trHeight w:val="601" w:hRule="exact"/>
        </w:trPr>
        <w:tc>
          <w:tcPr>
            <w:tcW w:w="795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300"/>
              <w:ind w:left="113" w:right="113" w:hanging="0"/>
              <w:jc w:val="both"/>
              <w:rPr>
                <w:rFonts w:eastAsia="Tahoma"/>
                <w:b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/>
                <w:b/>
                <w:color w:val="000000"/>
                <w:sz w:val="28"/>
                <w:szCs w:val="28"/>
                <w:lang w:bidi="ru-RU"/>
              </w:rPr>
              <w:t>3. Самостоятельная работа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300" w:before="0" w:after="40"/>
              <w:ind w:firstLine="567"/>
              <w:rPr>
                <w:rFonts w:eastAsia="Tahoma"/>
                <w:b/>
                <w:b/>
                <w:bCs/>
                <w:sz w:val="28"/>
                <w:szCs w:val="28"/>
                <w:lang w:bidi="ru-RU"/>
              </w:rPr>
            </w:pPr>
            <w:r>
              <w:rPr>
                <w:rFonts w:eastAsia="Tahoma"/>
                <w:b/>
                <w:bCs/>
                <w:sz w:val="28"/>
                <w:szCs w:val="28"/>
                <w:lang w:bidi="ru-RU"/>
              </w:rPr>
              <w:t>нет</w:t>
            </w:r>
          </w:p>
        </w:tc>
      </w:tr>
      <w:tr>
        <w:trPr>
          <w:trHeight w:val="1322" w:hRule="atLeast"/>
        </w:trPr>
        <w:tc>
          <w:tcPr>
            <w:tcW w:w="9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00" w:before="0" w:after="40"/>
              <w:ind w:left="113" w:right="113" w:hanging="0"/>
              <w:jc w:val="both"/>
              <w:rPr/>
            </w:pPr>
            <w:r>
              <w:rPr>
                <w:rFonts w:eastAsia="Tahoma"/>
                <w:b/>
                <w:iCs/>
                <w:color w:val="000000"/>
                <w:sz w:val="28"/>
                <w:szCs w:val="28"/>
                <w:lang w:bidi="ru-RU"/>
              </w:rPr>
              <w:t xml:space="preserve">Промежуточная аттестация в форме </w:t>
            </w:r>
            <w:r>
              <w:rPr>
                <w:rFonts w:eastAsia="Tahoma"/>
                <w:i/>
                <w:iCs/>
                <w:color w:val="000000"/>
                <w:sz w:val="28"/>
                <w:szCs w:val="28"/>
                <w:lang w:bidi="ru-RU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300" w:before="0" w:after="40"/>
              <w:ind w:left="113" w:right="113" w:hanging="0"/>
              <w:jc w:val="both"/>
              <w:rPr>
                <w:rFonts w:eastAsia="Tahoma"/>
                <w:iCs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/>
                <w:iCs/>
                <w:color w:val="000000"/>
                <w:sz w:val="28"/>
                <w:szCs w:val="28"/>
                <w:lang w:bidi="ru-RU"/>
              </w:rPr>
              <w:t>1 семестр – контрольная работа</w:t>
            </w:r>
          </w:p>
          <w:p>
            <w:pPr>
              <w:pStyle w:val="Normal"/>
              <w:widowControl w:val="false"/>
              <w:spacing w:lineRule="auto" w:line="300" w:before="0" w:after="40"/>
              <w:ind w:left="113" w:right="113" w:hanging="0"/>
              <w:jc w:val="both"/>
              <w:rPr>
                <w:rFonts w:eastAsia="Tahoma"/>
                <w:i/>
                <w:i/>
                <w:iCs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ahoma"/>
                <w:iCs/>
                <w:color w:val="000000"/>
                <w:sz w:val="28"/>
                <w:szCs w:val="28"/>
                <w:lang w:bidi="ru-RU"/>
              </w:rPr>
              <w:t xml:space="preserve">2 семестр – дифференцированный зачет                                                                                   </w:t>
            </w:r>
          </w:p>
        </w:tc>
      </w:tr>
    </w:tbl>
    <w:p>
      <w:pPr>
        <w:sectPr>
          <w:footerReference w:type="default" r:id="rId6"/>
          <w:footerReference w:type="first" r:id="rId7"/>
          <w:footnotePr>
            <w:numFmt w:val="decimal"/>
          </w:footnotePr>
          <w:type w:val="nextPage"/>
          <w:pgSz w:w="11906" w:h="16838"/>
          <w:pgMar w:left="849" w:right="1701" w:gutter="0" w:header="0" w:top="567" w:footer="0" w:bottom="567"/>
          <w:pgNumType w:start="1" w:fmt="decimal"/>
          <w:formProt w:val="false"/>
          <w:titlePg/>
          <w:textDirection w:val="lrTb"/>
          <w:docGrid w:type="default" w:linePitch="326" w:charSpace="0"/>
        </w:sectPr>
      </w:pP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autoSpaceDE w:val="false"/>
        <w:ind w:left="284" w:hanging="0"/>
        <w:jc w:val="center"/>
        <w:outlineLvl w:val="0"/>
        <w:rPr>
          <w:rFonts w:eastAsia="Calibri"/>
          <w:b/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2.2. Тематический план и содержание учебной дисциплины </w:t>
      </w:r>
      <w:r>
        <w:rPr>
          <w:rFonts w:eastAsia="Calibri"/>
          <w:b/>
          <w:sz w:val="28"/>
          <w:szCs w:val="28"/>
        </w:rPr>
        <w:t xml:space="preserve">ОУП.10. </w:t>
      </w:r>
      <w:r>
        <w:rPr>
          <w:rFonts w:eastAsia="Calibri"/>
          <w:b/>
          <w:bCs/>
          <w:sz w:val="28"/>
          <w:szCs w:val="28"/>
        </w:rPr>
        <w:t>Основы безопасности жизнедеятельности</w:t>
      </w:r>
    </w:p>
    <w:tbl>
      <w:tblPr>
        <w:tblW w:w="495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8"/>
        <w:gridCol w:w="9346"/>
        <w:gridCol w:w="921"/>
        <w:gridCol w:w="1990"/>
      </w:tblGrid>
      <w:tr>
        <w:trPr>
          <w:trHeight w:val="1227" w:hRule="atLeast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ourier New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  <w:t>Наименование разделов и тем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ourier New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ourier New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  <w:t>Объем</w:t>
            </w:r>
          </w:p>
          <w:p>
            <w:pPr>
              <w:pStyle w:val="Normal"/>
              <w:widowControl w:val="false"/>
              <w:jc w:val="center"/>
              <w:rPr>
                <w:rFonts w:eastAsia="Courier New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  <w:t>часов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ourier New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  <w:t>Формируемые</w:t>
            </w:r>
          </w:p>
          <w:p>
            <w:pPr>
              <w:pStyle w:val="Normal"/>
              <w:widowControl w:val="false"/>
              <w:jc w:val="center"/>
              <w:rPr>
                <w:rFonts w:eastAsia="Courier New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  <w:t>компетенции</w:t>
            </w:r>
          </w:p>
        </w:tc>
      </w:tr>
      <w:tr>
        <w:trPr>
          <w:trHeight w:val="279" w:hRule="atLeast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</w:rPr>
            </w:pPr>
            <w:r>
              <w:rPr>
                <w:rFonts w:eastAsia="Tahoma"/>
                <w:color w:val="000000"/>
                <w:lang w:bidi="ru-RU"/>
              </w:rPr>
              <w:t>1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jc w:val="both"/>
              <w:rPr>
                <w:b/>
                <w:b/>
                <w:bCs/>
              </w:rPr>
            </w:pPr>
            <w:r>
              <w:rPr>
                <w:rFonts w:eastAsia="Tahoma"/>
                <w:color w:val="000000"/>
                <w:lang w:bidi="ru-RU"/>
              </w:rPr>
              <w:t>3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</w:rPr>
            </w:pPr>
            <w:r>
              <w:rPr>
                <w:rFonts w:eastAsia="Tahoma"/>
                <w:color w:val="000000"/>
                <w:lang w:bidi="ru-RU"/>
              </w:rPr>
              <w:t>4</w:t>
            </w:r>
          </w:p>
        </w:tc>
      </w:tr>
      <w:tr>
        <w:trPr>
          <w:trHeight w:val="270" w:hRule="atLeast"/>
        </w:trPr>
        <w:tc>
          <w:tcPr>
            <w:tcW w:w="148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Основное содержание</w:t>
            </w:r>
          </w:p>
        </w:tc>
      </w:tr>
      <w:tr>
        <w:trPr>
          <w:trHeight w:val="418" w:hRule="atLeast"/>
        </w:trPr>
        <w:tc>
          <w:tcPr>
            <w:tcW w:w="1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Раздел </w:t>
            </w:r>
            <w:r>
              <w:rPr>
                <w:rFonts w:eastAsia="Tahoma"/>
                <w:b/>
                <w:color w:val="000000"/>
                <w:lang w:bidi="ru-RU"/>
              </w:rPr>
              <w:t>1.  Мир опасностей современной молодежи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18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</w:tr>
      <w:tr>
        <w:trPr>
          <w:trHeight w:val="407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jc w:val="center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Courier New"/>
                <w:b/>
                <w:color w:val="000000"/>
                <w:lang w:bidi="ru-RU"/>
              </w:rPr>
              <w:t>Тема 1.1</w:t>
            </w:r>
          </w:p>
          <w:p>
            <w:pPr>
              <w:pStyle w:val="Normal"/>
              <w:widowControl w:val="false"/>
              <w:jc w:val="center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Courier New"/>
                <w:b/>
                <w:color w:val="000000"/>
                <w:lang w:bidi="ru-RU"/>
              </w:rPr>
              <w:t>В чем особенности картины опасностей</w:t>
            </w:r>
          </w:p>
          <w:p>
            <w:pPr>
              <w:pStyle w:val="Normal"/>
              <w:widowControl w:val="false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Courier New"/>
                <w:b/>
                <w:color w:val="000000"/>
                <w:lang w:bidi="ru-RU"/>
              </w:rPr>
              <w:t>современной молодежи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Courier New"/>
                <w:b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02; ОК 04; 0К07</w:t>
            </w:r>
          </w:p>
        </w:tc>
      </w:tr>
      <w:tr>
        <w:trPr>
          <w:trHeight w:val="407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" w:hAnsi="Calibri" w:eastAsia="Courier New" w:cs="Calibri"/>
                <w:b/>
                <w:b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 w:cs="Calibri" w:ascii="Calibri" w:hAnsi="Calibri"/>
                <w:b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Courier New"/>
                <w:b/>
                <w:color w:val="000000"/>
                <w:lang w:bidi="ru-RU"/>
              </w:rPr>
              <w:t xml:space="preserve">Комбинированное занятие 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Courier New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eastAsia="Courier New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ind w:left="113" w:right="113" w:hanging="0"/>
              <w:jc w:val="both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Понятие:</w:t>
            </w:r>
            <w:r>
              <w:rPr>
                <w:rFonts w:eastAsia="Courier New"/>
                <w:color w:val="000000"/>
                <w:lang w:bidi="ru-RU"/>
              </w:rPr>
              <w:t xml:space="preserve"> опасность — это способность явлений, процессов, объектов в системе «человек - среда обитания» в определенных условиях причинять вред людям, природной среде и материальным ресурсам;</w:t>
            </w:r>
          </w:p>
          <w:p>
            <w:pPr>
              <w:pStyle w:val="Normal"/>
              <w:widowControl w:val="false"/>
              <w:ind w:left="113" w:right="113" w:hanging="0"/>
              <w:jc w:val="both"/>
              <w:rPr/>
            </w:pPr>
            <w:r>
              <w:rPr>
                <w:rFonts w:eastAsia="Courier New"/>
                <w:color w:val="000000"/>
                <w:lang w:bidi="ru-RU"/>
              </w:rPr>
              <w:t xml:space="preserve">опасность как система - «объект защиты - источник опасности – негативное воздействие, опасность как процесс 1) накопления отклонений от нормального состояния или процесса; 2) инициирование негативной способности/чрезвычайного события; 3) актуализация негативных факторов; 4) локализация/прекращение действия негативных факторов;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предметное действие:</w:t>
            </w:r>
            <w:r>
              <w:rPr>
                <w:rFonts w:eastAsia="Courier New"/>
                <w:color w:val="000000"/>
                <w:lang w:bidi="ru-RU"/>
              </w:rPr>
              <w:t xml:space="preserve"> моделирование поля опасностей на примере современной молодежи;</w:t>
            </w:r>
          </w:p>
          <w:p>
            <w:pPr>
              <w:pStyle w:val="Normal"/>
              <w:widowControl w:val="false"/>
              <w:snapToGrid w:val="false"/>
              <w:ind w:left="113" w:right="113" w:hanging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правило действия:</w:t>
            </w:r>
            <w:r>
              <w:rPr>
                <w:rFonts w:eastAsia="Courier New"/>
                <w:color w:val="000000"/>
                <w:lang w:bidi="ru-RU"/>
              </w:rPr>
              <w:t xml:space="preserve"> чтобы выявить и описать опасности нужно определить условия, при которых элемент системы человек - среда обитания становится причиной нанесения вреда человеку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</w:t>
            </w:r>
            <w:r>
              <w:rPr>
                <w:rFonts w:eastAsia="Courier New"/>
                <w:color w:val="000000"/>
                <w:lang w:bidi="ru-RU"/>
              </w:rPr>
              <w:t xml:space="preserve"> выявления и классификации опасностей (по происхождению, по кругам опасностей)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jc w:val="center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Courier New"/>
                <w:b/>
                <w:color w:val="000000"/>
                <w:lang w:bidi="ru-RU"/>
              </w:rPr>
              <w:t>Тема 1.2</w:t>
            </w:r>
          </w:p>
          <w:p>
            <w:pPr>
              <w:pStyle w:val="Normal"/>
              <w:widowControl w:val="false"/>
              <w:jc w:val="center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Courier New"/>
                <w:b/>
                <w:color w:val="000000"/>
                <w:lang w:bidi="ru-RU"/>
              </w:rPr>
              <w:t>Как выявить опасности развития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02; ОК 04; 0К07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" w:hAnsi="Calibri" w:eastAsia="Courier New" w:cs="Calibri"/>
                <w:b/>
                <w:b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 w:cs="Calibri" w:ascii="Calibri" w:hAnsi="Calibri"/>
                <w:b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Courier New"/>
                <w:b/>
                <w:color w:val="000000"/>
                <w:lang w:bidi="ru-RU"/>
              </w:rPr>
              <w:t xml:space="preserve">Комбинированное занятие 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eastAsia="Courier New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Courier New" w:cs="Calibri"/>
                <w:b/>
                <w:b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 w:cs="Calibri" w:ascii="Calibri" w:hAnsi="Calibri"/>
                <w:b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ind w:left="113" w:right="113" w:hanging="0"/>
              <w:jc w:val="both"/>
              <w:rPr/>
            </w:pPr>
            <w:r>
              <w:rPr>
                <w:rFonts w:eastAsia="Courier New"/>
                <w:color w:val="000000"/>
                <w:lang w:bidi="ru-RU"/>
              </w:rPr>
              <w:t>Понятие: опасности развития - это способность явлений, процессов, объектов в системе «человек/общество - Жизнь» в определенных условиях препятствовать/нарушать закон сохранения Жизни предметное действие: цели ценностное полагание в ситуации конфликта в развитии между требованием сохранения жизни и дефицитами в развитии. Правило действия: чтобы выявить, что является опасным фактором/препятствием на пути к прогрессу общества/самореализации человека (мечте/цели), необходимо соотнести требование закона сохранения жизни как общественного и человеческого смысла/ нормы развития с внутренними и внешними условиями его нарушения алгоритм целей ценностного полагания в ситуации конфликта в развитии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Courier New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</w:r>
          </w:p>
        </w:tc>
      </w:tr>
      <w:tr>
        <w:trPr>
          <w:trHeight w:val="284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jc w:val="center"/>
              <w:rPr>
                <w:rFonts w:eastAsia="Courier New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  <w:t xml:space="preserve">Тема 1.3. </w:t>
            </w:r>
          </w:p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  <w:t>Как выявить и описать опасности на дорогах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02; ОК 04; 0К07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ind w:left="113" w:right="113" w:hanging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Понятие: опасности на дорогах — это способность явлений, процессов, объектов в системе «человек-участник дорожного движения - среда дорожного движения» в определенных условиях причинять вред людям,</w:t>
            </w:r>
          </w:p>
          <w:p>
            <w:pPr>
              <w:pStyle w:val="Normal"/>
              <w:widowControl w:val="false"/>
              <w:ind w:left="113" w:right="113" w:hanging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среде и материальным ресурсам;</w:t>
            </w:r>
          </w:p>
          <w:p>
            <w:pPr>
              <w:pStyle w:val="Normal"/>
              <w:widowControl w:val="false"/>
              <w:ind w:left="113" w:right="113" w:hanging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Предметное действие: выявлять и описывать опасности для разных участников дорожного движения (пешеход, электросамокатчик/райдер, мотоциклист);</w:t>
            </w:r>
          </w:p>
          <w:p>
            <w:pPr>
              <w:pStyle w:val="Normal"/>
              <w:widowControl w:val="false"/>
              <w:ind w:left="113" w:right="113" w:firstLine="2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Правило действия: чтобы выявить и описать опасности на дорогах нужно определить условия, при которых элемент системы «человек-участник дорожного движения - среда дорожного движения» становится причиной нанесения вреда человеку;</w:t>
            </w:r>
          </w:p>
          <w:p>
            <w:pPr>
              <w:pStyle w:val="Normal"/>
              <w:widowControl w:val="false"/>
              <w:snapToGrid w:val="false"/>
              <w:ind w:left="113" w:right="113" w:hanging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Алгоритм выявления и описания опасностей на дорогах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exact" w:line="269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22"/>
              </w:numPr>
              <w:snapToGrid w:val="false"/>
              <w:spacing w:lineRule="exact" w:line="269" w:before="0" w:after="0"/>
              <w:contextualSpacing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Изучение алгоритма выявления и описания опасностей на дорогах  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Тема 1.4. </w:t>
            </w:r>
          </w:p>
          <w:p>
            <w:pPr>
              <w:pStyle w:val="Normal"/>
              <w:widowControl w:val="false"/>
              <w:jc w:val="center"/>
              <w:rPr>
                <w:rFonts w:eastAsia="Courier New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Как выявить и описать опасности в ситуации пожара в</w:t>
            </w:r>
          </w:p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общественном месте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04; ОК 07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Понятие:</w:t>
            </w:r>
            <w:r>
              <w:rPr>
                <w:rFonts w:eastAsia="Tahoma"/>
                <w:color w:val="000000"/>
                <w:lang w:bidi="ru-RU"/>
              </w:rPr>
              <w:t xml:space="preserve"> опасность пожара в общественном месте - это способность явлений, процессов горения, горючих материалов и объектов причинять вред людям и материальным ресурсам;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Предметное действие:</w:t>
            </w:r>
            <w:r>
              <w:rPr>
                <w:rFonts w:eastAsia="Tahoma"/>
                <w:color w:val="000000"/>
                <w:lang w:bidi="ru-RU"/>
              </w:rPr>
              <w:t xml:space="preserve"> выявлять и описывать опасности в ситуации пожара в общественном месте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Правило действия:</w:t>
            </w:r>
            <w:r>
              <w:rPr>
                <w:rFonts w:eastAsia="Tahoma"/>
                <w:color w:val="000000"/>
                <w:lang w:bidi="ru-RU"/>
              </w:rPr>
              <w:t xml:space="preserve"> чтобы выявить и описать опасности пожара нужно определить условия пожара, при которых элемент системы «человек - общественное место» становится причиной нанесения вреда человеку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</w:t>
            </w:r>
            <w:r>
              <w:rPr>
                <w:rFonts w:eastAsia="Tahoma"/>
                <w:color w:val="000000"/>
                <w:lang w:bidi="ru-RU"/>
              </w:rPr>
              <w:t xml:space="preserve"> выявления и описание опасностей в ситуации пожара в общественном месте (на примере торгового центра, кинотеатра, клуба)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Tahoma"/>
                <w:i/>
                <w:i/>
                <w:iCs/>
                <w:color w:val="000000"/>
                <w:lang w:bidi="ru-RU"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numPr>
                <w:ilvl w:val="0"/>
                <w:numId w:val="23"/>
              </w:numPr>
              <w:snapToGrid w:val="false"/>
              <w:spacing w:lineRule="auto" w:line="276" w:before="0" w:after="0"/>
              <w:ind w:left="113" w:right="113" w:hanging="0"/>
              <w:contextualSpacing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Возникновение пожарной ситуации в общественном месте. Выявление причин пожара. Изучение порядок действии при возникновение пожаре.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Тема 1.5</w:t>
            </w:r>
          </w:p>
          <w:p>
            <w:pPr>
              <w:pStyle w:val="Normal"/>
              <w:widowControl w:val="false"/>
              <w:jc w:val="center"/>
              <w:rPr>
                <w:rFonts w:ascii="Tahoma" w:hAnsi="Tahoma" w:eastAsia="Tahoma" w:cs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imes New Roman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>Как выявить и описать опасности в ситуации захвата</w:t>
            </w:r>
            <w:r>
              <w:rPr>
                <w:rFonts w:eastAsia="Courier New" w:cs="Courier New" w:ascii="Courier New" w:hAnsi="Courier New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>заложников в общественном месте (ЧС)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0 К 04; ОК 07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Tahoma" w:hAnsi="Tahoma" w:eastAsia="Tahoma" w:cs="Tahoma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Tahoma" w:ascii="Tahoma" w:hAnsi="Tahoma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ind w:left="113" w:right="113" w:hanging="0"/>
              <w:jc w:val="both"/>
              <w:rPr>
                <w:rFonts w:ascii="Courier New" w:hAnsi="Courier New" w:eastAsia="Courier New" w:cs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Понятие:</w:t>
            </w:r>
            <w:r>
              <w:rPr>
                <w:rFonts w:eastAsia="Tahoma"/>
                <w:color w:val="000000"/>
                <w:lang w:bidi="ru-RU"/>
              </w:rPr>
              <w:t xml:space="preserve"> опасности ситуации захвата заложников в общественном месте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предметное действие:</w:t>
            </w:r>
            <w:r>
              <w:rPr>
                <w:rFonts w:eastAsia="Tahoma"/>
                <w:color w:val="000000"/>
                <w:lang w:bidi="ru-RU"/>
              </w:rPr>
              <w:t xml:space="preserve"> выявить и описать опасности в ситуации захвата заложников в общественном месте</w:t>
            </w:r>
          </w:p>
          <w:p>
            <w:pPr>
              <w:pStyle w:val="Normal"/>
              <w:widowControl w:val="false"/>
              <w:ind w:left="113" w:right="113" w:hanging="0"/>
              <w:jc w:val="both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Правило действия:</w:t>
            </w:r>
            <w:r>
              <w:rPr>
                <w:rFonts w:eastAsia="Tahoma"/>
                <w:color w:val="000000"/>
                <w:lang w:bidi="ru-RU"/>
              </w:rPr>
              <w:t xml:space="preserve"> чтобы выявить и описать опасности нужно определить условия, при которых заложнику может быть нанесен вред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</w:t>
            </w:r>
            <w:r>
              <w:rPr>
                <w:rFonts w:eastAsia="Tahoma"/>
                <w:color w:val="000000"/>
                <w:lang w:bidi="ru-RU"/>
              </w:rPr>
              <w:t xml:space="preserve"> выявления и описания опасностей в ситуации захвата заложников террористами, стрельбе в общественных местах (колледже, публичном мероприятии)</w:t>
            </w:r>
          </w:p>
          <w:p>
            <w:pPr>
              <w:pStyle w:val="Normal"/>
              <w:widowControl w:val="false"/>
              <w:ind w:left="113" w:right="113" w:hanging="0"/>
              <w:jc w:val="both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</w:t>
            </w:r>
            <w:r>
              <w:rPr>
                <w:rFonts w:eastAsia="Tahoma"/>
                <w:color w:val="000000"/>
                <w:lang w:bidi="ru-RU"/>
              </w:rPr>
              <w:t xml:space="preserve"> выявления и описания опасностей в ситуации захвата заложников террористами, стрельбе в общественных местах (колледже, публичном мероприятии)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Tahoma" w:hAnsi="Tahoma" w:eastAsia="Tahoma" w:cs="Tahoma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Tahoma" w:ascii="Tahoma" w:hAnsi="Tahoma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ind w:left="113" w:right="113" w:hanging="0"/>
              <w:jc w:val="both"/>
              <w:rPr>
                <w:rFonts w:eastAsia="Tahoma"/>
                <w:i/>
                <w:i/>
                <w:iCs/>
                <w:color w:val="000000"/>
                <w:lang w:bidi="ru-RU"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Tahoma" w:hAnsi="Tahoma" w:eastAsia="Tahoma" w:cs="Tahoma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Tahoma" w:ascii="Tahoma" w:hAnsi="Tahoma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24"/>
              </w:numPr>
              <w:snapToGrid w:val="false"/>
              <w:spacing w:lineRule="auto" w:line="276" w:before="0" w:after="0"/>
              <w:ind w:left="113" w:right="113" w:hanging="0"/>
              <w:contextualSpacing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Захват заложников в общественном месте. Выявление причин и опасностей. Изучение алгоритма действий при захвате.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Тема 1.6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lang w:bidi="ru-RU"/>
              </w:rPr>
            </w:pPr>
            <w:r>
              <w:rPr>
                <w:rFonts w:eastAsia="Times New Roman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>По выбору студентов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2</w:t>
            </w:r>
          </w:p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ahoma"/>
                <w:color w:val="000000"/>
                <w:lang w:val="en-US" w:eastAsia="en-US" w:bidi="en-US"/>
              </w:rPr>
              <w:t xml:space="preserve">OKI; </w:t>
            </w:r>
            <w:r>
              <w:rPr>
                <w:rFonts w:eastAsia="Tahoma"/>
                <w:color w:val="000000"/>
                <w:lang w:bidi="ru-RU"/>
              </w:rPr>
              <w:t xml:space="preserve">ОК 02; </w:t>
            </w:r>
          </w:p>
          <w:p>
            <w:pPr>
              <w:pStyle w:val="Normal"/>
              <w:widowControl w:val="false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04; ОК 07;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jc w:val="both"/>
              <w:rPr>
                <w:rFonts w:ascii="Courier New" w:hAnsi="Courier New" w:eastAsia="Courier New" w:cs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Понятие:</w:t>
            </w:r>
            <w:r>
              <w:rPr>
                <w:rFonts w:eastAsia="Tahoma"/>
                <w:color w:val="000000"/>
                <w:lang w:bidi="ru-RU"/>
              </w:rPr>
              <w:t xml:space="preserve"> опасности</w:t>
            </w:r>
          </w:p>
          <w:p>
            <w:pPr>
              <w:pStyle w:val="Normal"/>
              <w:widowControl w:val="false"/>
              <w:jc w:val="both"/>
              <w:rPr>
                <w:rFonts w:ascii="Courier New" w:hAnsi="Courier New" w:eastAsia="Courier New" w:cs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Предметное действие:</w:t>
            </w:r>
            <w:r>
              <w:rPr>
                <w:rFonts w:eastAsia="Tahoma"/>
                <w:color w:val="000000"/>
                <w:lang w:bidi="ru-RU"/>
              </w:rPr>
              <w:t xml:space="preserve"> выявлять и описывать опасности в окружающей среде для предупреждения и защиты от них, в том числе в чрезвычайных ситуациях;</w:t>
            </w:r>
          </w:p>
          <w:p>
            <w:pPr>
              <w:pStyle w:val="Normal"/>
              <w:widowControl w:val="false"/>
              <w:jc w:val="both"/>
              <w:rPr>
                <w:rFonts w:ascii="Courier New" w:hAnsi="Courier New" w:eastAsia="Courier New" w:cs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Правило действия</w:t>
            </w:r>
            <w:r>
              <w:rPr>
                <w:rFonts w:eastAsia="Tahoma"/>
                <w:color w:val="000000"/>
                <w:lang w:bidi="ru-RU"/>
              </w:rPr>
              <w:t>:</w:t>
            </w:r>
          </w:p>
          <w:p>
            <w:pPr>
              <w:pStyle w:val="Normal"/>
              <w:widowControl w:val="false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Tahoma"/>
                <w:i/>
                <w:i/>
                <w:iCs/>
                <w:color w:val="000000"/>
                <w:lang w:bidi="ru-RU"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25"/>
              </w:numPr>
              <w:snapToGrid w:val="false"/>
              <w:spacing w:lineRule="auto" w:line="276" w:before="0" w:after="0"/>
              <w:ind w:left="113" w:right="113" w:hanging="0"/>
              <w:contextualSpacing/>
              <w:jc w:val="both"/>
              <w:rPr>
                <w:rFonts w:eastAsia="Tahoma"/>
                <w:i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Выявлять и описывать опасности в окружающей среде для предупреждения и защиты от них, в том числе в чрезвычайных ситуациях. 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1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Раздел 2. Методы оценки риска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12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02; ОК 04; 0К07; ОК 08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Тема 2.1 </w:t>
            </w:r>
          </w:p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Как измерять опасности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b/>
                <w:b/>
                <w:color w:val="000000"/>
                <w:lang w:bidi="ru-RU"/>
              </w:rPr>
            </w:pPr>
            <w:r>
              <w:rPr>
                <w:rFonts w:eastAsia="Times New Roman"/>
                <w:b/>
                <w:color w:val="000000"/>
                <w:lang w:bidi="ru-RU"/>
              </w:rPr>
              <w:t xml:space="preserve">      </w:t>
            </w:r>
            <w:r>
              <w:rPr>
                <w:rFonts w:eastAsia="Tahoma"/>
                <w:b/>
                <w:color w:val="000000"/>
                <w:lang w:bidi="ru-RU"/>
              </w:rPr>
              <w:t>2</w:t>
            </w:r>
          </w:p>
          <w:p>
            <w:pPr>
              <w:pStyle w:val="Normal"/>
              <w:widowControl w:val="false"/>
              <w:snapToGrid w:val="false"/>
              <w:ind w:firstLine="300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  <w:p>
            <w:pPr>
              <w:pStyle w:val="Normal"/>
              <w:widowControl w:val="false"/>
              <w:snapToGrid w:val="false"/>
              <w:ind w:firstLine="300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  <w:p>
            <w:pPr>
              <w:pStyle w:val="Normal"/>
              <w:widowControl w:val="false"/>
              <w:snapToGrid w:val="false"/>
              <w:ind w:firstLine="300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  <w:p>
            <w:pPr>
              <w:pStyle w:val="Normal"/>
              <w:widowControl w:val="false"/>
              <w:snapToGrid w:val="false"/>
              <w:ind w:firstLine="300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  <w:p>
            <w:pPr>
              <w:pStyle w:val="Normal"/>
              <w:widowControl w:val="false"/>
              <w:snapToGrid w:val="false"/>
              <w:ind w:firstLine="300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02; ОК 04; 0К07;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jc w:val="both"/>
              <w:rPr>
                <w:rFonts w:ascii="Courier New" w:hAnsi="Courier New" w:eastAsia="Courier New" w:cs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Понятие:</w:t>
            </w:r>
            <w:r>
              <w:rPr>
                <w:rFonts w:eastAsia="Tahoma"/>
                <w:color w:val="000000"/>
                <w:lang w:bidi="ru-RU"/>
              </w:rPr>
              <w:t xml:space="preserve"> риск — это количественная мера опасности, сочетание 1) вероятности (или частоты) нанесения ущерба и 2) тяжести этого ущерба для объекта защиты;</w:t>
            </w:r>
          </w:p>
          <w:p>
            <w:pPr>
              <w:pStyle w:val="Normal"/>
              <w:widowControl w:val="false"/>
              <w:jc w:val="both"/>
              <w:rPr>
                <w:rFonts w:ascii="Courier New" w:hAnsi="Courier New" w:eastAsia="Courier New" w:cs="Courier New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- приемлемый риск - уровень опасности, который на данном этапе социально-экономического и научно-технического развития общество считает допустимым</w:t>
            </w:r>
          </w:p>
          <w:p>
            <w:pPr>
              <w:pStyle w:val="Normal"/>
              <w:widowControl w:val="false"/>
              <w:jc w:val="both"/>
              <w:rPr>
                <w:rFonts w:ascii="Courier New" w:hAnsi="Courier New" w:eastAsia="Courier New" w:cs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Предметное действие</w:t>
            </w:r>
            <w:r>
              <w:rPr>
                <w:rFonts w:eastAsia="Tahoma"/>
                <w:color w:val="000000"/>
                <w:lang w:bidi="ru-RU"/>
              </w:rPr>
              <w:t>: определение вероятности осуществления риска и масштаба последствий воздействия вредных и опасных факторов среды для разработки/выбора мер по профилактике и защите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Правило действия:</w:t>
            </w:r>
            <w:r>
              <w:rPr>
                <w:rFonts w:eastAsia="Tahoma"/>
                <w:color w:val="000000"/>
                <w:lang w:bidi="ru-RU"/>
              </w:rPr>
              <w:t xml:space="preserve"> чтобы оценить риск, нужно рассчитать вероятность наступления негативного события и определить тяжесть его последствий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</w:t>
            </w:r>
            <w:r>
              <w:rPr>
                <w:rFonts w:eastAsia="Tahoma"/>
                <w:color w:val="000000"/>
                <w:lang w:bidi="ru-RU"/>
              </w:rPr>
              <w:t xml:space="preserve"> расчета риска по формуле</w:t>
            </w:r>
          </w:p>
        </w:tc>
        <w:tc>
          <w:tcPr>
            <w:tcW w:w="9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jc w:val="both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Практические занятия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26"/>
              </w:numPr>
              <w:snapToGrid w:val="false"/>
              <w:spacing w:lineRule="auto" w:line="276" w:before="0" w:after="0"/>
              <w:ind w:left="113" w:right="113" w:hanging="0"/>
              <w:contextualSpacing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Измерение опасности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Тема 2.2.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bCs/>
                <w:color w:val="000000"/>
                <w:lang w:bidi="ru-RU"/>
              </w:rPr>
            </w:pPr>
            <w:r>
              <w:rPr>
                <w:rFonts w:eastAsia="Times New Roman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>Как оценить риски на дорогах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0 К 04; ОК 07;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ind w:left="113" w:right="113" w:hanging="0"/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Понятие:</w:t>
            </w:r>
            <w:r>
              <w:rPr>
                <w:rFonts w:eastAsia="Tahoma"/>
                <w:color w:val="000000"/>
                <w:lang w:bidi="ru-RU"/>
              </w:rPr>
              <w:t xml:space="preserve"> риски на дорогах - количественная мера опасности для участника дорожного движения, сочетающая риск 1) вероятности (или частоты) негативного события/ДТП и 2) тяжести его ущерба жизни и здоровью;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Предметное действие:</w:t>
            </w:r>
            <w:r>
              <w:rPr>
                <w:rFonts w:eastAsia="Tahoma"/>
                <w:color w:val="000000"/>
                <w:lang w:bidi="ru-RU"/>
              </w:rPr>
              <w:t xml:space="preserve"> определение вероятности осуществления риска (по формуле) и масштаба последствий воздействия опасных факторов дорожного движения в отношении различных его участников для разработки/выбора мер по профилактике и защите</w:t>
            </w:r>
          </w:p>
          <w:p>
            <w:pPr>
              <w:pStyle w:val="Normal"/>
              <w:widowControl w:val="false"/>
              <w:ind w:left="113" w:right="113" w:hanging="0"/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Правило действия:</w:t>
            </w:r>
            <w:r>
              <w:rPr>
                <w:rFonts w:eastAsia="Tahoma"/>
                <w:color w:val="000000"/>
                <w:lang w:bidi="ru-RU"/>
              </w:rPr>
              <w:t xml:space="preserve"> чтобы оценить риск негативного события/ДТП для участника дорожного движения, нужно рассчитать вероятность наступления негативного события и определить тяжесть его последствий для участника дорожного движения</w:t>
            </w:r>
          </w:p>
          <w:p>
            <w:pPr>
              <w:pStyle w:val="Normal"/>
              <w:widowControl w:val="false"/>
              <w:snapToGrid w:val="false"/>
              <w:ind w:left="113" w:right="113" w:hanging="0"/>
              <w:jc w:val="both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 оценки</w:t>
            </w:r>
            <w:r>
              <w:rPr>
                <w:rFonts w:eastAsia="Tahoma"/>
                <w:color w:val="000000"/>
                <w:lang w:bidi="ru-RU"/>
              </w:rPr>
              <w:t xml:space="preserve"> риска для разных участников дорожного движения (пешеход, электросамокатчик/райдер, мотоциклист)</w:t>
            </w:r>
          </w:p>
        </w:tc>
        <w:tc>
          <w:tcPr>
            <w:tcW w:w="9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Tahoma"/>
                <w:i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Практические занятия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27"/>
              </w:numPr>
              <w:snapToGrid w:val="false"/>
              <w:spacing w:lineRule="auto" w:line="276" w:before="0" w:after="0"/>
              <w:ind w:left="113" w:right="113" w:hanging="0"/>
              <w:contextualSpacing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Риск на дорогах, его оценка и правила действия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Тема 2.3</w:t>
            </w:r>
          </w:p>
          <w:p>
            <w:pPr>
              <w:pStyle w:val="Normal"/>
              <w:widowControl w:val="false"/>
              <w:jc w:val="center"/>
              <w:rPr>
                <w:rFonts w:eastAsia="Courier New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imes New Roman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>Как оценить риски в ситуации пожара в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общественном месте (ЧС)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02; ОК 04; 0К07;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Понятие:</w:t>
            </w:r>
            <w:r>
              <w:rPr>
                <w:rFonts w:eastAsia="Tahoma"/>
                <w:color w:val="000000"/>
                <w:lang w:bidi="ru-RU"/>
              </w:rPr>
              <w:t xml:space="preserve"> риски в ситуации пожара в общественном месте - количественная мера опасности для посетителя, сочетающая риск 1) вероятности (или частоты) пожара и 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2) тяжести его ущерба жизни и здоровью от опасных факторов пожара (ожоги, отравление угарным газом, гибель)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Предметное действие</w:t>
            </w:r>
            <w:r>
              <w:rPr>
                <w:rFonts w:eastAsia="Tahoma"/>
                <w:color w:val="000000"/>
                <w:lang w:bidi="ru-RU"/>
              </w:rPr>
              <w:t>: определение вероятности осуществления риска пожара в общественном месте (по формуле) и масштаба последствий воздействия опасных факторов пожара на посетителей для разработки/выбора мер по профилактике и защите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Правило действия:</w:t>
            </w:r>
            <w:r>
              <w:rPr>
                <w:rFonts w:eastAsia="Tahoma"/>
                <w:color w:val="000000"/>
                <w:lang w:bidi="ru-RU"/>
              </w:rPr>
              <w:t xml:space="preserve"> чтобы оценить риск негативного события - пожара в общественном месте, нужно рассчитать вероятность его наступления (по формуле) и определить тяжесть его последствий для посетителей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</w:t>
            </w:r>
            <w:r>
              <w:rPr>
                <w:rFonts w:eastAsia="Tahoma"/>
                <w:color w:val="000000"/>
                <w:lang w:bidi="ru-RU"/>
              </w:rPr>
              <w:t xml:space="preserve"> оценки рисков опасных факторов пожара в общественном месте (торговом центре, клубе, интернате для престарелых)</w:t>
            </w:r>
          </w:p>
        </w:tc>
        <w:tc>
          <w:tcPr>
            <w:tcW w:w="9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Тема 2.4. Как оценить риск реализации ситуации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Захвата заложников/стрельбы в общественном месте (ЧС)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02; ОК 04; 0К07;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Понятие:</w:t>
            </w:r>
            <w:r>
              <w:rPr>
                <w:rFonts w:eastAsia="Tahoma"/>
                <w:color w:val="000000"/>
                <w:lang w:bidi="ru-RU"/>
              </w:rPr>
              <w:t xml:space="preserve"> риск захвата заложников в общественном месте - количественная мера опасности для посетителя, сочетающая риск 1) вероятности (или частоты) захвата заложников/стрельбы и 2) тяжести его ущерба жизни и здоровью (травмы, в т.ч. психологическая, ранения, гибель)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Предметное действие', определение вероятности осуществления риска (по формуле) и масштаба/тяжести последствий воздействия опасных факторов захвата заложников/стрельбы в общественном месте для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разработки/выбора мер по профилактике и защите посетителей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Правило действия: чтобы оценить риск захвата заложников/стрельбы в общественном месте, нужно рассчитать вероятность наступления негативного события и определить тяжесть его последствий для посетителей алгоритм оценки рисков в ситуации захвата заложников/стрельбы в общественном месте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eastAsia="Tahoma"/>
                <w:b/>
                <w:color w:val="000000"/>
                <w:lang w:bidi="ru-RU"/>
              </w:rPr>
              <w:t>Тема 2.5 Как оценить риски для здоровья в</w:t>
            </w:r>
            <w:r>
              <w:rPr>
                <w:rFonts w:eastAsia="Courier New"/>
                <w:b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b/>
                <w:color w:val="000000"/>
                <w:lang w:bidi="ru-RU"/>
              </w:rPr>
              <w:t>подростковом возрасте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02; ОК 04; 0К07; ОК 08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Понятие:</w:t>
            </w:r>
            <w:r>
              <w:rPr>
                <w:rFonts w:eastAsia="Tahoma"/>
                <w:color w:val="000000"/>
                <w:lang w:bidi="ru-RU"/>
              </w:rPr>
              <w:t xml:space="preserve"> риски для здоровья - количественная мера опасности заболеваний (в т.ч. смертельно опасных, инфекционных, нервно-психологических) и смерти от других факторов, сочетающая риск 1) вероятности (или частоты) негативного события и 2) тяжести его ущерба жизни и здоровью (заболевания, травмы, гибель)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Предметное действие</w:t>
            </w:r>
            <w:r>
              <w:rPr>
                <w:rFonts w:eastAsia="Tahoma"/>
                <w:color w:val="000000"/>
                <w:lang w:bidi="ru-RU"/>
              </w:rPr>
              <w:t>: определение вероятности осуществления опасных и вредных факторов риска для жизни и здоровья подростков (по формуле) и тяжести последствий их воздействия для разработки/выбора мер по профилактике и защите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Правило действия:</w:t>
            </w:r>
            <w:r>
              <w:rPr>
                <w:rFonts w:eastAsia="Tahoma"/>
                <w:color w:val="000000"/>
                <w:lang w:bidi="ru-RU"/>
              </w:rPr>
              <w:t xml:space="preserve"> чтобы оценить риск опасных и вредных факторов для жизни и здоровья в подростковом возрасте, нужно рассчитать вероятность наступления негативного события и определить тяжесть его последствий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</w:t>
            </w:r>
            <w:r>
              <w:rPr>
                <w:rFonts w:eastAsia="Tahoma"/>
                <w:color w:val="000000"/>
                <w:lang w:bidi="ru-RU"/>
              </w:rPr>
              <w:t xml:space="preserve"> оценки рисков для жизни и здоровья подростков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Тема 2.6 Как оценить риск реализации ситуации,</w:t>
            </w:r>
          </w:p>
          <w:p>
            <w:pPr>
              <w:pStyle w:val="Normal"/>
              <w:widowControl w:val="false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Актуальной для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обучающихся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02; ОК 04; 0К07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Комбинированное занятие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Понятие:</w:t>
            </w:r>
            <w:r>
              <w:rPr>
                <w:rFonts w:eastAsia="Tahoma"/>
                <w:color w:val="000000"/>
                <w:lang w:bidi="ru-RU"/>
              </w:rPr>
              <w:t xml:space="preserve"> риск в...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Предметное действие',</w:t>
            </w:r>
            <w:r>
              <w:rPr>
                <w:rFonts w:eastAsia="Tahoma"/>
                <w:color w:val="000000"/>
                <w:lang w:bidi="ru-RU"/>
              </w:rPr>
              <w:t xml:space="preserve"> определение вероятности осуществления риска и масштаба последствий воздействия вредных и опасных факторов среды для разработки/выбора мер по профилактике и защите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Правило действия: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1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Раздел </w:t>
            </w:r>
            <w:r>
              <w:rPr>
                <w:rFonts w:eastAsia="Tahoma"/>
                <w:color w:val="000000"/>
                <w:lang w:bidi="ru-RU"/>
              </w:rPr>
              <w:t xml:space="preserve">3.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>Защита населения и территорий от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чрезвычайных ситуаций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jc w:val="center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10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02; ОКОЗ; ОК 04; ОК 07; ОК 08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Тема 3.1 Понятие о защите от опасности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02; ОК 04; 0К07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Комбинированное занятие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Защита от опасностей — это </w:t>
            </w:r>
            <w:r>
              <w:rPr>
                <w:rFonts w:eastAsia="Tahoma"/>
                <w:color w:val="000000"/>
                <w:lang w:bidi="ru-RU"/>
              </w:rPr>
              <w:t xml:space="preserve">способы и методы снижения уровня продолжительности действия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опасностей </w:t>
            </w:r>
            <w:r>
              <w:rPr>
                <w:rFonts w:eastAsia="Tahoma"/>
                <w:color w:val="000000"/>
                <w:lang w:bidi="ru-RU"/>
              </w:rPr>
              <w:t xml:space="preserve">на человека (природу).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Правило</w:t>
            </w:r>
            <w:r>
              <w:rPr>
                <w:rFonts w:eastAsia="Tahoma"/>
                <w:color w:val="000000"/>
                <w:lang w:bidi="ru-RU"/>
              </w:rPr>
              <w:t xml:space="preserve">: чтобы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защитить </w:t>
            </w:r>
            <w:r>
              <w:rPr>
                <w:rFonts w:eastAsia="Tahoma"/>
                <w:color w:val="000000"/>
                <w:lang w:bidi="ru-RU"/>
              </w:rPr>
              <w:t xml:space="preserve">объект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от опасностей, необходимо </w:t>
            </w:r>
            <w:r>
              <w:rPr>
                <w:rFonts w:eastAsia="Tahoma"/>
                <w:color w:val="000000"/>
                <w:lang w:bidi="ru-RU"/>
              </w:rPr>
              <w:t xml:space="preserve">снизить негативное влияние источников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опасности </w:t>
            </w:r>
            <w:r>
              <w:rPr>
                <w:rFonts w:eastAsia="Tahoma"/>
                <w:color w:val="000000"/>
                <w:lang w:bidi="ru-RU"/>
              </w:rPr>
              <w:t xml:space="preserve">(сокращением значения риска и размеров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опасных </w:t>
            </w:r>
            <w:r>
              <w:rPr>
                <w:rFonts w:eastAsia="Tahoma"/>
                <w:color w:val="000000"/>
                <w:lang w:bidi="ru-RU"/>
              </w:rPr>
              <w:t xml:space="preserve">зон), его выведением из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опасной </w:t>
            </w:r>
            <w:r>
              <w:rPr>
                <w:rFonts w:eastAsia="Tahoma"/>
                <w:color w:val="000000"/>
                <w:lang w:bidi="ru-RU"/>
              </w:rPr>
              <w:t xml:space="preserve">зоны; применением экобиозащитной техники и средств индивидуальной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>защиты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Предметное действие:</w:t>
            </w:r>
            <w:r>
              <w:rPr>
                <w:rFonts w:eastAsia="Tahoma"/>
                <w:color w:val="000000"/>
                <w:lang w:bidi="ru-RU"/>
              </w:rPr>
              <w:t xml:space="preserve"> выбор мер (способы, методы, средства, модели поведения) для защиты от опасностей окружающей среды, в том числе в чрезвычайной ситуации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Правило действия',</w:t>
            </w:r>
            <w:r>
              <w:rPr>
                <w:rFonts w:eastAsia="Tahoma"/>
                <w:color w:val="000000"/>
                <w:lang w:bidi="ru-RU"/>
              </w:rPr>
              <w:t xml:space="preserve"> чтобы выбрать меры для защиты объекта от опасностей окружающей среды, в том числе в чрезвычайной ситуации, необходимо подобрать согласно нормативным требованиям оптимальные/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доступность функциональность/ средства индивидуальной защиты, модели безопасного поведения, обозначить пути выхода из опасной зоны, сформулировать правила поведения/техники безопасности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</w:t>
            </w:r>
            <w:r>
              <w:rPr>
                <w:rFonts w:eastAsia="Tahoma"/>
                <w:color w:val="000000"/>
                <w:lang w:bidi="ru-RU"/>
              </w:rPr>
              <w:t xml:space="preserve"> выбора способа защиты на основе нормативных документов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Тема 3.2 Как снизить риски для здоровья. Профилактика заболеваний. Здоровый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образ жизни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3; ОК 04; 0К08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Понятие:</w:t>
            </w:r>
            <w:r>
              <w:rPr>
                <w:rFonts w:eastAsia="Tahoma"/>
                <w:color w:val="000000"/>
                <w:lang w:bidi="ru-RU"/>
              </w:rPr>
              <w:t xml:space="preserve"> защита жизни и здоровья - способы и методы снижения уровня действия вредных и опасных факторов для физического и психического здоровья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Предметное действие:</w:t>
            </w:r>
            <w:r>
              <w:rPr>
                <w:rFonts w:eastAsia="Tahoma"/>
                <w:color w:val="000000"/>
                <w:lang w:bidi="ru-RU"/>
              </w:rPr>
              <w:t xml:space="preserve"> выбор мер (способов, методов, средств, образа жизни) для защиты жизни и здоровья от опасностей окружающей среды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Правило действия:</w:t>
            </w:r>
            <w:r>
              <w:rPr>
                <w:rFonts w:eastAsia="Tahoma"/>
                <w:color w:val="000000"/>
                <w:lang w:bidi="ru-RU"/>
              </w:rPr>
              <w:t xml:space="preserve"> чтобы выбрать меры снижения уровня действия вредных и опасных факторов для здоровья от опасностей окружающей, необходимо подобрать согласно гигиеническим нормам/требованиям оптимальные средства профилактики заболевания, модели безопасного поведения, в т.ч. в пандемию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</w:t>
            </w:r>
            <w:r>
              <w:rPr>
                <w:rFonts w:eastAsia="Tahoma"/>
                <w:color w:val="000000"/>
                <w:lang w:bidi="ru-RU"/>
              </w:rPr>
              <w:t xml:space="preserve"> выбора способа профилактики типичных/смертельно опасных для подростков заболеваний (инфекционных, психологических)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Тема 3.3 Как защититься от опасностей на дорогах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04; ОК 07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Понятие: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защита жизни и здоровья участников дорожного движения - способы и методы снижения уровня действия опасных факторов дорожного движения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Предметное действие: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выбор мер (средств индивидуальной защиты, правил, моделей поведения) для защиты жизни и здоровья участников дорожного движения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Правило действия: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чтобы выбрать меры защиты жизни и здоровья участников дорожного движения, необходимо подобрать средства индивидуальной защиты, правила и модели поведения на основе ПДД и иных нормативных документов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выбора мер защиты жизни и здоровья участников дорожного движения (на выбор)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Тема 3.4. Как безопасно вести себя в ситуации пожара в общественном месте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04; ОК 07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Понятие: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 xml:space="preserve">защита жизни и здоровья в условиях пожара - способы и методы снижения уровня действия опасных факторов пожара за счет выведения объекта защиты из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опасной </w:t>
            </w:r>
            <w:r>
              <w:rPr>
                <w:rFonts w:eastAsia="Tahoma"/>
                <w:color w:val="000000"/>
                <w:lang w:bidi="ru-RU"/>
              </w:rPr>
              <w:t xml:space="preserve">зоны, применения средств пожаротушения и индивидуальной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>защиты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Предметное действие: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выбор мер (средств пожаротушения, индивидуальной защиты, правил, моделей поведения) для защиты жизни и здоровья в условиях пожара в общественном месте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Правило действия: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 xml:space="preserve">чтобы выбрать меры защиты жизни и здоровья в условиях пожара, необходимо подобрать доступные средства пожаротушения индивидуальной защиты и модель поведения адекватно ситуации пожара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выбора мер защиты жизни и здоровья при пожаре (в своем жилище, в колледже, в торговом центре, на рабочем месте) в разных условиях (задымления, активного огня, затруднений эвакуации)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ahoma"/>
                <w:b/>
                <w:color w:val="000000"/>
                <w:lang w:bidi="ru-RU"/>
              </w:rPr>
              <w:t>Тема 3.5 Как безопасно вести себя в ситуации захвата заложников в</w:t>
            </w:r>
            <w:r>
              <w:rPr>
                <w:rFonts w:eastAsia="Courier New"/>
                <w:b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b/>
                <w:color w:val="000000"/>
                <w:lang w:bidi="ru-RU"/>
              </w:rPr>
              <w:t>общественном месте (ЧС)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04; ОК 07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pacing w:lineRule="exact" w:line="269"/>
              <w:jc w:val="both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Понятие: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 xml:space="preserve">защита жизни и здоровья в ситуации захвата заложников в общественном месте - способы и методы снижения уровня действия опасных факторов теракта за счет выведения объекта защиты из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опасной </w:t>
            </w:r>
            <w:r>
              <w:rPr>
                <w:rFonts w:eastAsia="Tahoma"/>
                <w:color w:val="000000"/>
                <w:lang w:bidi="ru-RU"/>
              </w:rPr>
              <w:t>зоны,</w:t>
            </w:r>
            <w:r>
              <w:rPr>
                <w:rFonts w:eastAsia="Courier New"/>
                <w:color w:val="000000"/>
                <w:lang w:bidi="ru-RU"/>
              </w:rPr>
              <w:t xml:space="preserve"> применения моделей безопасного поведения, включая способы психологической защиты</w:t>
            </w:r>
          </w:p>
          <w:p>
            <w:pPr>
              <w:pStyle w:val="Normal"/>
              <w:widowControl w:val="false"/>
              <w:spacing w:lineRule="exact" w:line="269"/>
              <w:jc w:val="both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Предметное действие:</w:t>
            </w:r>
            <w:r>
              <w:rPr>
                <w:rFonts w:eastAsia="Tahoma"/>
                <w:color w:val="000000"/>
                <w:lang w:bidi="ru-RU"/>
              </w:rPr>
              <w:t xml:space="preserve"> выбор мер (средств индивидуальной защиты, правил, моделей поведения) для защиты жизни и здоровья в ситуации захвата заложников/стрельбы в общественном месте</w:t>
            </w:r>
          </w:p>
          <w:p>
            <w:pPr>
              <w:pStyle w:val="Normal"/>
              <w:widowControl w:val="false"/>
              <w:spacing w:lineRule="exact" w:line="269"/>
              <w:jc w:val="both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Правило действия:</w:t>
            </w:r>
            <w:r>
              <w:rPr>
                <w:rFonts w:eastAsia="Tahoma"/>
                <w:color w:val="000000"/>
                <w:lang w:bidi="ru-RU"/>
              </w:rPr>
              <w:t xml:space="preserve"> чтобы выбрать меры защиты жизни и здоровья в ситуации захвата заложников в общественном месте, необходимо подобрать способы и методы снижения уровня действия опасных факторов теракта/стрельбы за счет выведения объекта защиты из 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опасной </w:t>
            </w:r>
            <w:r>
              <w:rPr>
                <w:rFonts w:eastAsia="Tahoma"/>
                <w:color w:val="000000"/>
                <w:lang w:bidi="ru-RU"/>
              </w:rPr>
              <w:t>зоны, применения моделей безопасного поведения</w:t>
            </w:r>
          </w:p>
          <w:p>
            <w:pPr>
              <w:pStyle w:val="Normal"/>
              <w:widowControl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eastAsia="Tahoma"/>
                <w:bCs/>
                <w:color w:val="000000"/>
                <w:lang w:bidi="ru-RU"/>
              </w:rPr>
              <w:t xml:space="preserve">Раздел 4 </w:t>
            </w:r>
            <w:r>
              <w:rPr>
                <w:rFonts w:eastAsia="Tahoma"/>
                <w:color w:val="000000"/>
                <w:lang w:bidi="ru-RU"/>
              </w:rPr>
              <w:t>Основы военной службы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14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01; ОК 02; ОК 03; ОК 04; ОК Об; 0К08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Тема 4.1. История создания Вооруженных Сил России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0К06; ОК 08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Комбинированное занятие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</w:t>
            </w:r>
            <w:r>
              <w:rPr>
                <w:rFonts w:eastAsia="Tahoma"/>
                <w:color w:val="000000"/>
                <w:lang w:bidi="ru-RU"/>
              </w:rPr>
              <w:t xml:space="preserve"> о Вооруженных Сил России, обеспечении безопасности нашей страны. Предназначение Вооруженных Сил РФ. Реформирование Армии и Флота.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Тема 4.2 Основные понятия о воинской обязанности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ОКОЗ; ОК Об; 0К08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Комбинированное занятие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</w:t>
            </w:r>
            <w:r>
              <w:rPr>
                <w:rFonts w:eastAsia="Tahoma"/>
                <w:color w:val="000000"/>
                <w:lang w:bidi="ru-RU"/>
              </w:rPr>
              <w:t xml:space="preserve"> о воинском учете, обязательной подготовке к военной службе, призыве на военную службу, прохождении военной службы по призыву, пребывании в запасе, призыве на военные сборы и прохождение военных сборов в период пребывания в запасе, а также воинская обязанность в период военного времени, военного положения и в период мобилизации.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Тема 4.3 Основные понятия о психологической</w:t>
            </w:r>
          </w:p>
          <w:p>
            <w:pPr>
              <w:pStyle w:val="Normal"/>
              <w:widowControl w:val="false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Совместимости членов</w:t>
            </w:r>
          </w:p>
          <w:p>
            <w:pPr>
              <w:pStyle w:val="Normal"/>
              <w:widowControl w:val="false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Воинского коллектива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(экипажа, боевого расчета). Тренинг бесконфликтного общения и саморегуляции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04; ОК Об; 0К08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</w:t>
            </w:r>
            <w:r>
              <w:rPr>
                <w:rFonts w:eastAsia="Tahoma"/>
                <w:color w:val="000000"/>
                <w:lang w:bidi="ru-RU"/>
              </w:rPr>
              <w:t xml:space="preserve"> о психологических основах взаимодействия военнослужащих в коллективе, совместной жизнедеятельности военнослужащих. Понятие конфликта и его влияние на уровень боеспособности и боеготовности отделения, экипажа, расчета. Понятие о способах бесконфликтного общения в условиях военной службы.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Courier New"/>
                <w:b/>
                <w:b/>
                <w:color w:val="000000"/>
                <w:lang w:bidi="ru-RU"/>
              </w:rPr>
            </w:pPr>
            <w:bookmarkStart w:id="1" w:name="_Hlk131541877"/>
            <w:bookmarkEnd w:id="1"/>
            <w:r>
              <w:rPr>
                <w:rFonts w:eastAsia="Tahoma"/>
                <w:b/>
                <w:color w:val="000000"/>
                <w:lang w:bidi="ru-RU"/>
              </w:rPr>
              <w:t>Тема 4.4 Как стать офицером РА. Основные виды военных образовательных</w:t>
            </w:r>
          </w:p>
          <w:p>
            <w:pPr>
              <w:pStyle w:val="Normal"/>
              <w:widowControl w:val="false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учреждений</w:t>
            </w:r>
          </w:p>
          <w:p>
            <w:pPr>
              <w:pStyle w:val="Normal"/>
              <w:widowControl w:val="false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профессионального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образования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1; ОК 2;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0К06; ОК 08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Комбинированное занятие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об офицерском составе, порядке поступления и обучения в военных образовательных учреждениях, требованиях, предъявляемых к подготовке офицеров. Кодексе чести Российского офицера, требованиях общества, предъявляемых к офицеру.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Тема 4.5 Строевая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подготовка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04; ОК Об; 0К08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Понятия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 xml:space="preserve">об одиночной строевой подготовке и слаживания подразделений.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Правила и алгоритмы предметных действий: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Строевой стойки. Выполнение команд «Становись, Равняйсь, Смирно, Вольно, Заправиться". Повороты на месте. Перестроение из одношереножного строя в двухшереножный строй и обратно. Движение строевым шагом. Повороты в движении. Прохождение в составе подразделения торжественным маршем и в составе подразделения с песней. Приветствие в движении.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Тема 4.6 Огневая</w:t>
            </w:r>
          </w:p>
          <w:p>
            <w:pPr>
              <w:pStyle w:val="Normal"/>
              <w:widowControl w:val="false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подготовка. Порядок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неполной сборки и разборки ММГАК-74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04; ОК Об; 0К08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о назначении и боевых свойствах оружия, его устройстве, мерах безопасности при обращении с оружием и патронами, о неполной и полной разборке автомата, назначении частей, узлов и механизмов автомата.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Правило и алгоритмы предметных действий: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неполной разборки, сборки автомата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Правила и приемы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стрельбы, способов поиска целей и управления огнем, действиях по командам руководителя стрельб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Раздел 5 </w:t>
            </w:r>
            <w:r>
              <w:rPr>
                <w:rFonts w:eastAsia="Tahoma"/>
                <w:b/>
                <w:color w:val="000000"/>
                <w:lang w:bidi="ru-RU"/>
              </w:rPr>
              <w:t>Основы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медицинских знаний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16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02; ОК 04; 0К07; ОК 08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Courier New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Тема 5.1. </w:t>
            </w:r>
            <w:r>
              <w:rPr>
                <w:rFonts w:eastAsia="Tahoma"/>
                <w:b/>
                <w:color w:val="000000"/>
                <w:lang w:bidi="ru-RU"/>
              </w:rPr>
              <w:t>Помощь при состояниях вызванных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нарушением сознания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02; ОК 04; 0К7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Комбинированное занятие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об эпилепсии, инсульте, обмороке, инфаркте, диабете, токсикологическом опьянении.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Правила и алгоритмы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поведения и оказания первой помощи при этих состояниях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Тема </w:t>
            </w:r>
            <w:r>
              <w:rPr>
                <w:rFonts w:eastAsia="Tahoma"/>
                <w:b/>
                <w:color w:val="000000"/>
                <w:lang w:bidi="ru-RU"/>
              </w:rPr>
              <w:t>5.2. Первая помощь при неотложных состояниях: закон и порядок оказания. Алгоритм помощи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пострадавшим при ДТП и ЧС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02; ОК 04; ОК 07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 xml:space="preserve">о неотложных состояниях в УК РФ Статья 124, Статья 125,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 xml:space="preserve">Правила </w:t>
            </w:r>
            <w:r>
              <w:rPr>
                <w:rFonts w:eastAsia="Tahoma"/>
                <w:color w:val="000000"/>
                <w:lang w:bidi="ru-RU"/>
              </w:rPr>
              <w:t>проведения диагностики и помощи в неотложных состояниях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Оказание первой помощи при остановке сердца, искусственная вентиляция легких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 об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ДТП и ЧС на транспорте.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Правила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помощи при травмах рук, ног, головы, при переломах, вывихах, ушибах и т.д.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Алгоритмы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оказание первой помощи при травмах, ранениях, переломах. Отработка моделей поведения при ЧС на транспорте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Тема </w:t>
            </w:r>
            <w:r>
              <w:rPr>
                <w:rFonts w:eastAsia="Tahoma"/>
                <w:b/>
                <w:color w:val="000000"/>
                <w:lang w:bidi="ru-RU"/>
              </w:rPr>
              <w:t>5.3. Алгоритм помощи при кровотечениях и</w:t>
            </w:r>
            <w:r>
              <w:rPr>
                <w:rFonts w:eastAsia="Tahoma" w:cs="Tahoma" w:ascii="Tahoma" w:hAnsi="Tahoma"/>
                <w:b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b/>
                <w:color w:val="000000"/>
                <w:lang w:bidi="ru-RU"/>
              </w:rPr>
              <w:t>ранениях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04; ОК 07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 xml:space="preserve">о видах кровотечений, средствах обеззараживания и дезинфекции.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Правило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 xml:space="preserve">остановки кровотечений способом наложение жгута и закрутки.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Алгоритмы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оказания первой помощи при кровотечениях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Тема </w:t>
            </w:r>
            <w:r>
              <w:rPr>
                <w:rFonts w:eastAsia="Tahoma"/>
                <w:b/>
                <w:color w:val="000000"/>
                <w:lang w:bidi="ru-RU"/>
              </w:rPr>
              <w:t>5.4. Оказание помощи подручными средствами в природных условиях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04; ОК 07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Понятие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об экстремальных ситуациях в природных условиях.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Способы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и особенности фиксации конечностей.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Способы транспортировки пострадавших.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Способы согревания на открытой местности,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Вынужденное автономное существование.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Правило добычи: воды, пищи, огня. Временное жилище.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Tahoma"/>
                <w:b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Тема </w:t>
            </w:r>
            <w:r>
              <w:rPr>
                <w:rFonts w:eastAsia="Tahoma"/>
                <w:b/>
                <w:color w:val="000000"/>
                <w:lang w:bidi="ru-RU"/>
              </w:rPr>
              <w:t>5.5. Помощь при воздействии температур на организм человека. Способы самоспасения.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6"/>
              <w:spacing w:lineRule="auto" w:line="240"/>
              <w:ind w:left="0" w:firstLine="16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color w:val="000000"/>
                <w:lang w:val="en-US" w:eastAsia="en-US" w:bidi="en-US"/>
              </w:rPr>
            </w:pPr>
            <w:r>
              <w:rPr>
                <w:rFonts w:eastAsia="Tahoma"/>
                <w:b/>
                <w:color w:val="000000"/>
                <w:lang w:val="en-US" w:eastAsia="en-US" w:bidi="en-US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val="en-US" w:eastAsia="en-US"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val="en-US" w:eastAsia="en-US"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6"/>
              <w:spacing w:lineRule="auto" w:line="240"/>
              <w:ind w:left="0" w:firstLine="16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ascii="Times New Roman" w:hAnsi="Times New Roman" w:eastAsia="Tahoma" w:cs="Times New Roman"/>
                <w:b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 w:cs="Times New Roman"/>
                <w:b/>
                <w:color w:val="000000"/>
                <w:sz w:val="24"/>
                <w:szCs w:val="24"/>
                <w:lang w:bidi="ru-RU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val="en-US" w:eastAsia="en-US" w:bidi="en-US"/>
              </w:rPr>
            </w:pPr>
            <w:r>
              <w:rPr>
                <w:rFonts w:eastAsia="Tahoma"/>
                <w:color w:val="000000"/>
                <w:lang w:val="en-US" w:eastAsia="en-US" w:bidi="en-US"/>
              </w:rPr>
            </w:r>
          </w:p>
        </w:tc>
      </w:tr>
      <w:tr>
        <w:trPr>
          <w:trHeight w:val="584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val="en-US" w:eastAsia="en-US"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val="en-US" w:eastAsia="en-US"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6"/>
              <w:ind w:left="0" w:firstLine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bidi="ru-RU"/>
              </w:rPr>
              <w:t>Понятие об ожогах и их видах (термические, химические, кислотные, щелочные).</w:t>
            </w:r>
          </w:p>
          <w:p>
            <w:pPr>
              <w:pStyle w:val="Style26"/>
              <w:ind w:left="0" w:firstLine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bidi="ru-RU"/>
              </w:rPr>
              <w:t>Правило алгоритм помощи при ожогах различных видов.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val="en-US" w:eastAsia="en-US" w:bidi="en-US"/>
              </w:rPr>
            </w:pPr>
            <w:r>
              <w:rPr>
                <w:rFonts w:eastAsia="Tahoma"/>
                <w:color w:val="000000"/>
                <w:lang w:val="en-US" w:eastAsia="en-US" w:bidi="en-US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val="en-US" w:eastAsia="en-US"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val="en-US" w:eastAsia="en-US"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6"/>
              <w:ind w:left="0" w:firstLine="160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4"/>
                <w:szCs w:val="24"/>
                <w:lang w:bidi="ru-RU"/>
              </w:rPr>
              <w:t xml:space="preserve">Практическое занятие 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val="en-US" w:eastAsia="en-US" w:bidi="en-US"/>
              </w:rPr>
            </w:pPr>
            <w:r>
              <w:rPr>
                <w:rFonts w:eastAsia="Tahoma"/>
                <w:color w:val="000000"/>
                <w:lang w:val="en-US" w:eastAsia="en-US" w:bidi="en-US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ascii="Calibri" w:hAnsi="Calibri" w:eastAsia="Tahoma" w:cs="Calibri"/>
                <w:b/>
                <w:b/>
                <w:bCs/>
                <w:color w:val="000000"/>
                <w:sz w:val="20"/>
                <w:szCs w:val="20"/>
                <w:lang w:val="en-US" w:eastAsia="en-US" w:bidi="ru-RU"/>
              </w:rPr>
            </w:pPr>
            <w:r>
              <w:rPr>
                <w:rFonts w:eastAsia="Tahoma" w:cs="Calibri" w:ascii="Calibri" w:hAnsi="Calibri"/>
                <w:b/>
                <w:bCs/>
                <w:color w:val="000000"/>
                <w:sz w:val="20"/>
                <w:szCs w:val="20"/>
                <w:lang w:val="en-US" w:eastAsia="en-US"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6"/>
              <w:ind w:left="0" w:firstLine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bidi="ru-RU"/>
              </w:rPr>
              <w:t>Способы самоспасения. Первая помощь пострадавшем на производстве.</w:t>
            </w:r>
          </w:p>
          <w:p>
            <w:pPr>
              <w:pStyle w:val="Style26"/>
              <w:ind w:left="0" w:firstLine="16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bidi="ru-RU"/>
              </w:rPr>
              <w:t>Алгоритм поведения при ЧС.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val="en-US" w:eastAsia="en-US" w:bidi="en-US"/>
              </w:rPr>
            </w:pPr>
            <w:r>
              <w:rPr>
                <w:rFonts w:eastAsia="Tahoma"/>
                <w:color w:val="000000"/>
                <w:lang w:val="en-US" w:eastAsia="en-US" w:bidi="en-US"/>
              </w:rPr>
            </w:r>
          </w:p>
        </w:tc>
      </w:tr>
      <w:tr>
        <w:trPr>
          <w:trHeight w:val="23" w:hRule="atLeast"/>
        </w:trPr>
        <w:tc>
          <w:tcPr>
            <w:tcW w:w="1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Style26"/>
              <w:spacing w:lineRule="auto" w:line="240"/>
              <w:ind w:left="0" w:firstLine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* Профессионально ориентированное содержание (содержание прикладного модуля)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10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b/>
                <w:b/>
                <w:color w:val="000000"/>
                <w:lang w:eastAsia="en-US" w:bidi="en-US"/>
              </w:rPr>
            </w:pPr>
            <w:r>
              <w:rPr>
                <w:rFonts w:eastAsia="Tahoma"/>
                <w:b/>
                <w:color w:val="000000"/>
                <w:lang w:eastAsia="en-US" w:bidi="en-US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bookmarkStart w:id="2" w:name="_Hlk131542560"/>
            <w:bookmarkEnd w:id="2"/>
            <w:r>
              <w:rPr>
                <w:rFonts w:eastAsia="Tahoma"/>
                <w:b/>
                <w:bCs/>
                <w:color w:val="000000"/>
                <w:lang w:bidi="ru-RU"/>
              </w:rPr>
              <w:t>Прикладной модуль: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Раздел 1. Тема. </w:t>
            </w:r>
            <w:r>
              <w:rPr>
                <w:rFonts w:eastAsia="Tahoma"/>
                <w:color w:val="000000"/>
                <w:lang w:bidi="ru-RU"/>
              </w:rPr>
              <w:t>Как выявить и описать опасности на рабочем месте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val="en-US" w:eastAsia="en-US" w:bidi="en-US"/>
              </w:rPr>
              <w:t>OKI</w:t>
            </w:r>
            <w:r>
              <w:rPr>
                <w:rFonts w:eastAsia="Tahoma"/>
                <w:color w:val="000000"/>
                <w:lang w:eastAsia="en-US" w:bidi="en-US"/>
              </w:rPr>
              <w:t xml:space="preserve">; </w:t>
            </w:r>
            <w:r>
              <w:rPr>
                <w:rFonts w:eastAsia="Tahoma"/>
                <w:color w:val="000000"/>
                <w:lang w:bidi="ru-RU"/>
              </w:rPr>
              <w:t>ОК 02; 0К04;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07;</w:t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>
                <w:rFonts w:eastAsia="Tahoma"/>
                <w:color w:val="000000"/>
                <w:lang w:bidi="ru-RU"/>
              </w:rPr>
              <w:t>Классификация опасностей: по видам профессиональной деятельности, по причинам возникновения на рабочем месте, по опасным событиям вследствие воздействия опасностей. Источники опасностей и вредностей, факторы риска, условия возникновения и развития нежелательных событий. Порядок проведения идентификации опасностей на рабочем месте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Практическое занятие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«Анализ картины опасностей современной молодежи»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49" w:hRule="atLeast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Прикладной модуль:</w:t>
            </w:r>
          </w:p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Раздел 2.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b/>
                <w:bCs/>
              </w:rPr>
              <w:t xml:space="preserve">Тема. </w:t>
            </w:r>
            <w:r>
              <w:rPr/>
              <w:t>Методы оказания первой помощи гражданам при ЧС и автомобильных катастрофах</w:t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Содержание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b/>
                <w:b/>
                <w:color w:val="000000"/>
                <w:lang w:bidi="ru-RU"/>
              </w:rPr>
            </w:pPr>
            <w:r>
              <w:rPr>
                <w:rFonts w:eastAsia="Tahoma"/>
                <w:b/>
                <w:color w:val="000000"/>
                <w:lang w:bidi="ru-RU"/>
              </w:rPr>
              <w:t>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val="en-US" w:eastAsia="en-US" w:bidi="en-US"/>
              </w:rPr>
              <w:t>OK</w:t>
            </w:r>
            <w:r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>
              <w:rPr>
                <w:rFonts w:eastAsia="Tahoma"/>
                <w:color w:val="000000"/>
                <w:lang w:bidi="ru-RU"/>
              </w:rPr>
              <w:t>1; ОК 02; ОК 04; ОК 07;</w:t>
            </w:r>
          </w:p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/>
              <w:t>Выявление причин травмирования на производстве, в транспорте и в общественных местах. Самостоятельный выбор методов и средств помощи пострадавшим в ДТП, на производстве.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2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snapToGrid w:val="false"/>
              <w:rPr>
                <w:rFonts w:ascii="Calibri" w:hAnsi="Calibri" w:eastAsia="Tahoma" w:cs="Calibri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 w:cs="Calibri" w:ascii="Calibri" w:hAnsi="Calibri"/>
                <w:color w:val="000000"/>
                <w:sz w:val="20"/>
                <w:szCs w:val="20"/>
                <w:lang w:bidi="ru-RU"/>
              </w:rPr>
            </w:r>
          </w:p>
        </w:tc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Практическое занятие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70" w:leader="none"/>
                <w:tab w:val="left" w:pos="353" w:leader="none"/>
              </w:tabs>
              <w:spacing w:lineRule="auto" w:line="268"/>
              <w:ind w:left="70" w:hanging="0"/>
              <w:jc w:val="both"/>
              <w:rPr/>
            </w:pPr>
            <w:r>
              <w:rPr>
                <w:rFonts w:eastAsia="Tahoma"/>
                <w:color w:val="000000"/>
                <w:lang w:bidi="ru-RU"/>
              </w:rPr>
              <w:t>Проанализироват</w:t>
            </w:r>
            <w:hyperlink r:id="rId8">
              <w:r>
                <w:rPr>
                  <w:rStyle w:val="InternetLink"/>
                  <w:rFonts w:eastAsia="Tahoma"/>
                  <w:color w:val="000000"/>
                  <w:lang w:bidi="ru-RU"/>
                </w:rPr>
                <w:t xml:space="preserve">ь </w:t>
              </w:r>
              <w:r>
                <w:rPr>
                  <w:rStyle w:val="InternetLink"/>
                  <w:rFonts w:eastAsia="Tahoma"/>
                  <w:color w:val="000000"/>
                  <w:u w:val="single"/>
                  <w:lang w:bidi="ru-RU"/>
                </w:rPr>
                <w:t>законы</w:t>
              </w:r>
              <w:r>
                <w:rPr>
                  <w:rStyle w:val="InternetLink"/>
                  <w:rFonts w:eastAsia="Tahoma"/>
                  <w:color w:val="000000"/>
                  <w:lang w:bidi="ru-RU"/>
                </w:rPr>
                <w:t xml:space="preserve"> </w:t>
              </w:r>
            </w:hyperlink>
            <w:r>
              <w:rPr>
                <w:rFonts w:eastAsia="Tahoma"/>
                <w:color w:val="000000"/>
                <w:lang w:bidi="ru-RU"/>
              </w:rPr>
              <w:t>и иные нормативные правовые акты, содержащие государственные нормативные требования по охране труда, распространяющиеся на вид деятельности для специальности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70" w:leader="none"/>
                <w:tab w:val="left" w:pos="353" w:leader="none"/>
              </w:tabs>
              <w:spacing w:lineRule="auto" w:line="268"/>
              <w:ind w:left="70" w:hanging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Составить/ разработать перечень средств для оказания первой помощи при травмировании 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70" w:leader="none"/>
                <w:tab w:val="left" w:pos="353" w:leader="none"/>
              </w:tabs>
              <w:spacing w:lineRule="auto" w:line="268"/>
              <w:ind w:left="70" w:hanging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Разработать алгоритмы оказания помощи в офисе при неотложном состоянии (потере сознания, инсульте)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1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Промежуточная аттестация по дисциплине (дифференцированный зачёт)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  <w:tr>
        <w:trPr>
          <w:trHeight w:val="23" w:hRule="atLeast"/>
        </w:trPr>
        <w:tc>
          <w:tcPr>
            <w:tcW w:w="1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Всего: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napToGrid w:val="false"/>
              <w:ind w:firstLine="3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80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snapToGrid w:val="false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</w:tr>
    </w:tbl>
    <w:p>
      <w:pPr>
        <w:sectPr>
          <w:footerReference w:type="default" r:id="rId9"/>
          <w:footnotePr>
            <w:numFmt w:val="decimal"/>
          </w:footnotePr>
          <w:type w:val="nextPage"/>
          <w:pgSz w:orient="landscape" w:w="16838" w:h="11906"/>
          <w:pgMar w:left="709" w:right="1134" w:gutter="0" w:header="0" w:top="851" w:footer="0" w:bottom="1418"/>
          <w:pgNumType w:fmt="decimal"/>
          <w:formProt w:val="false"/>
          <w:textDirection w:val="lrTb"/>
          <w:docGrid w:type="default" w:linePitch="326" w:charSpace="0"/>
        </w:sectPr>
      </w:pP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autoSpaceDE w:val="false"/>
        <w:ind w:left="709" w:hanging="0"/>
        <w:jc w:val="center"/>
        <w:outlineLvl w:val="0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autoSpaceDE w:val="false"/>
        <w:ind w:left="709" w:hanging="0"/>
        <w:jc w:val="center"/>
        <w:outlineLvl w:val="0"/>
        <w:rPr>
          <w:b/>
          <w:b/>
          <w:caps/>
        </w:rPr>
      </w:pPr>
      <w:r>
        <w:rPr>
          <w:b/>
          <w:caps/>
        </w:rPr>
        <w:t xml:space="preserve">3.условия реализации </w:t>
      </w:r>
      <w:r>
        <w:rPr>
          <w:b/>
        </w:rPr>
        <w:t>УЧЕБНОГО ПРЕДМЕТА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b/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>
      <w:pPr>
        <w:pStyle w:val="Normal"/>
        <w:ind w:firstLine="709"/>
        <w:jc w:val="both"/>
        <w:rPr/>
      </w:pPr>
      <w:r>
        <w:rPr/>
        <w:t>Реализация программы учебного предмета предполагает наличие учебного кабинета.</w:t>
      </w:r>
    </w:p>
    <w:p>
      <w:pPr>
        <w:pStyle w:val="Normal"/>
        <w:shd w:fill="FFFFFF" w:val="clear"/>
        <w:ind w:firstLine="709"/>
        <w:jc w:val="both"/>
        <w:rPr/>
      </w:pPr>
      <w:r>
        <w:rPr/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</w:t>
      </w:r>
      <w:r>
        <w:rPr>
          <w:color w:val="000000"/>
        </w:rPr>
        <w:t xml:space="preserve"> экраном для проектора,</w:t>
      </w:r>
      <w:r>
        <w:rPr/>
        <w:t xml:space="preserve"> учебными наглядными пособиями (плакаты, тренажерами-манекенами), </w:t>
      </w:r>
      <w:r>
        <w:rPr>
          <w:color w:val="000000"/>
        </w:rPr>
        <w:t>учебно-нормативной документацией по кабинету,</w:t>
      </w:r>
      <w:r>
        <w:rPr/>
        <w:t xml:space="preserve"> </w:t>
      </w:r>
      <w:r>
        <w:rPr>
          <w:color w:val="000000"/>
        </w:rPr>
        <w:t>учебно-методической и справочной литературой, раздаточным дидактическим  материалом.</w:t>
      </w:r>
    </w:p>
    <w:p>
      <w:pPr>
        <w:pStyle w:val="Normal"/>
        <w:shd w:fill="FFFFFF" w:val="clear"/>
        <w:ind w:firstLine="709"/>
        <w:rPr>
          <w:i/>
          <w:i/>
          <w:color w:val="000000"/>
          <w:u w:val="single"/>
        </w:rPr>
      </w:pPr>
      <w:r>
        <w:rPr>
          <w:i/>
          <w:color w:val="000000"/>
          <w:u w:val="single"/>
        </w:rPr>
        <w:t xml:space="preserve">Наглядные пособия и оборудование: 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- Терроризм угроза обществ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- Терроризм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- Пожарная безопасность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- Охрана труда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- Первая медицинская помощь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- Государственные символы РФ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- Структура политической системы РФ.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-Тренажер –  Манекен взрослого пострадавшего для отработки приемов удаления инородного тела и з верхних дыхательных путей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-Тренажер –  Манекен взрослого пострадавшего (голова, туловище, конечности) для отработки приемов сердечно-легочной реанимации (с контролером) М4004 «Александр 1-0.2»)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-Тренажер –  Манекен взрослого пострадавшего (голова, торс)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- Аптечка первой помощи «ФЭСТ»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- Расходный материал для тренажеров С1007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- Устройство «Рот – устройство – рот» – 19 шт.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b/>
          <w:b/>
          <w:bCs/>
        </w:rPr>
      </w:pPr>
      <w:r>
        <w:rPr>
          <w:color w:val="000000"/>
        </w:rPr>
        <w:t>- Уч. пособие «Азбука первой помощи» - 15 шт.</w:t>
      </w:r>
    </w:p>
    <w:p>
      <w:pPr>
        <w:pStyle w:val="Normal"/>
        <w:ind w:firstLine="709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709"/>
        <w:rPr/>
      </w:pPr>
      <w:r>
        <w:rPr>
          <w:b/>
        </w:rPr>
        <w:t>3.2. Информационное обеспечение обучения</w:t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Основные источники</w:t>
      </w:r>
    </w:p>
    <w:p>
      <w:pPr>
        <w:pStyle w:val="Normal"/>
        <w:ind w:firstLine="709"/>
        <w:jc w:val="both"/>
        <w:rPr/>
      </w:pPr>
      <w:r>
        <w:rPr/>
        <w:t xml:space="preserve">1. Основы безопасности жизнедеятельности. Государственная система обеспечения безопасности населения : учебное пособие для СПО / А. Н. Приешкина, М. А. Огородников, Е. Ю. Голубь, А. В. Седымов. — Саратов : Профобразование, 2020. — 76 c.— Режим доступа: для авторизир. пользователей. - DOI: </w:t>
      </w:r>
      <w:hyperlink r:id="rId10">
        <w:r>
          <w:rPr>
            <w:rStyle w:val="InternetLink"/>
            <w:color w:val="0000FF"/>
            <w:u w:val="single"/>
          </w:rPr>
          <w:t>https://doi.org/10.23682/92323</w:t>
        </w:r>
      </w:hyperlink>
    </w:p>
    <w:p>
      <w:pPr>
        <w:pStyle w:val="Normal"/>
        <w:ind w:firstLine="709"/>
        <w:jc w:val="both"/>
        <w:rPr/>
      </w:pPr>
      <w:r>
        <w:rPr/>
        <w:t xml:space="preserve">2.  Приешкина, А. Н. Основы безопасности жизнедеятельности. Обеспечение здорового образа жизни и основы медицинских знаний : учебное пособие для СПО / А. Н. Приешкина. — Саратов : Профобразование, 2020. — 92 c.— Режим доступа: для авторизир. пользователей. - DOI: </w:t>
      </w:r>
      <w:hyperlink r:id="rId11">
        <w:r>
          <w:rPr>
            <w:rStyle w:val="InternetLink"/>
            <w:color w:val="0000FF"/>
            <w:u w:val="single"/>
          </w:rPr>
          <w:t>https://doi.org/10.23682/92324</w:t>
        </w:r>
      </w:hyperlink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Дополнительные источники</w:t>
      </w:r>
    </w:p>
    <w:p>
      <w:pPr>
        <w:pStyle w:val="Normal"/>
        <w:ind w:firstLine="709"/>
        <w:jc w:val="both"/>
        <w:rPr/>
      </w:pPr>
      <w:r>
        <w:rPr/>
        <w:t xml:space="preserve">1. Приешкина, А. Н. Основы безопасности жизнедеятельности. Обеспечение здорового образа жизни и основы медицинских знаний : учебное пособие для СПО / А. Н. Приешкина. — Саратов : Профобразование, 2020. — 92 c.— Режим доступа: для авторизир. пользователей. - DOI: </w:t>
      </w:r>
      <w:hyperlink r:id="rId12">
        <w:r>
          <w:rPr>
            <w:rStyle w:val="InternetLink"/>
            <w:color w:val="0000FF"/>
            <w:u w:val="single"/>
          </w:rPr>
          <w:t>https://doi.org/10.23682/92324</w:t>
        </w:r>
      </w:hyperlink>
    </w:p>
    <w:p>
      <w:pPr>
        <w:pStyle w:val="Normal"/>
        <w:ind w:firstLine="709"/>
        <w:jc w:val="both"/>
        <w:rPr>
          <w:bCs/>
          <w:i/>
          <w:i/>
        </w:rPr>
      </w:pPr>
      <w:r>
        <w:rPr>
          <w:bCs/>
          <w:i/>
        </w:rPr>
      </w:r>
    </w:p>
    <w:p>
      <w:pPr>
        <w:pStyle w:val="Default"/>
        <w:suppressAutoHyphens w:val="true"/>
        <w:ind w:firstLine="709"/>
        <w:jc w:val="center"/>
        <w:rPr/>
      </w:pPr>
      <w:r>
        <w:rPr>
          <w:b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jc w:val="both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Normal"/>
        <w:suppressAutoHyphens w:val="true"/>
        <w:ind w:firstLine="709"/>
        <w:jc w:val="both"/>
        <w:rPr>
          <w:color w:val="000000"/>
        </w:rPr>
      </w:pPr>
      <w:r>
        <w:rPr>
          <w:color w:val="000000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jc w:val="both"/>
        <w:rPr>
          <w:bCs/>
          <w:i/>
          <w:i/>
          <w:color w:val="000000"/>
        </w:rPr>
      </w:pPr>
      <w:r>
        <w:rPr>
          <w:bCs/>
          <w:i/>
          <w:color w:val="000000"/>
        </w:rPr>
      </w:r>
    </w:p>
    <w:p>
      <w:pPr>
        <w:pStyle w:val="Normal"/>
        <w:keepNext w:val="true"/>
        <w:keepLines/>
        <w:widowControl w:val="false"/>
        <w:numPr>
          <w:ilvl w:val="0"/>
          <w:numId w:val="12"/>
        </w:numPr>
        <w:tabs>
          <w:tab w:val="clear" w:pos="708"/>
          <w:tab w:val="left" w:pos="789" w:leader="none"/>
        </w:tabs>
        <w:spacing w:lineRule="auto" w:line="300" w:before="0" w:after="360"/>
        <w:ind w:left="11" w:hanging="11"/>
        <w:jc w:val="center"/>
        <w:outlineLvl w:val="2"/>
        <w:rPr>
          <w:rFonts w:eastAsia="Tahoma"/>
          <w:b/>
          <w:b/>
          <w:bCs/>
          <w:color w:val="000000"/>
          <w:sz w:val="28"/>
          <w:szCs w:val="28"/>
          <w:lang w:bidi="ru-RU"/>
        </w:rPr>
      </w:pPr>
      <w:r>
        <w:rPr>
          <w:rFonts w:eastAsia="Tahoma"/>
          <w:b/>
          <w:bCs/>
          <w:color w:val="000000"/>
          <w:sz w:val="28"/>
          <w:szCs w:val="28"/>
          <w:lang w:bidi="ru-RU"/>
        </w:rPr>
        <w:t>Контроль и оценка результатов освоения общеобразовательной дисциплины</w:t>
      </w:r>
    </w:p>
    <w:p>
      <w:pPr>
        <w:pStyle w:val="Normal"/>
        <w:widowControl w:val="false"/>
        <w:spacing w:lineRule="auto" w:line="300"/>
        <w:ind w:left="400" w:hanging="0"/>
        <w:rPr/>
      </w:pPr>
      <w:r>
        <w:rPr>
          <w:rFonts w:eastAsia="Tahoma"/>
          <w:b/>
          <w:bCs/>
          <w:color w:val="000000"/>
          <w:lang w:bidi="ru-RU"/>
        </w:rPr>
        <w:t xml:space="preserve">Контроль и оценка </w:t>
      </w:r>
      <w:r>
        <w:rPr/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9931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46"/>
        <w:gridCol w:w="3955"/>
        <w:gridCol w:w="3130"/>
      </w:tblGrid>
      <w:tr>
        <w:trPr>
          <w:trHeight w:val="648" w:hRule="exact"/>
        </w:trPr>
        <w:tc>
          <w:tcPr>
            <w:tcW w:w="284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4"/>
              <w:ind w:left="160" w:hanging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Общая компетенция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61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>
        <w:trPr>
          <w:trHeight w:val="1858" w:hRule="exact"/>
        </w:trPr>
        <w:tc>
          <w:tcPr>
            <w:tcW w:w="2846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68"/>
              <w:ind w:left="160" w:hanging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ind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Темы:1.б;</w:t>
            </w:r>
          </w:p>
          <w:p>
            <w:pPr>
              <w:pStyle w:val="Normal"/>
              <w:widowControl w:val="false"/>
              <w:ind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4, Темы:4.4;</w:t>
            </w:r>
          </w:p>
          <w:p>
            <w:pPr>
              <w:pStyle w:val="Normal"/>
              <w:widowControl w:val="false"/>
              <w:ind w:firstLine="16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 П-о/с, Р 2 П-о/с</w:t>
            </w:r>
          </w:p>
        </w:tc>
        <w:tc>
          <w:tcPr>
            <w:tcW w:w="3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09" w:leader="none"/>
              </w:tabs>
              <w:spacing w:lineRule="auto" w:line="268"/>
              <w:ind w:left="0"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Кейс-задание;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09" w:leader="none"/>
              </w:tabs>
              <w:spacing w:lineRule="auto" w:line="268"/>
              <w:ind w:left="0"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Старт-задание;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09" w:leader="none"/>
              </w:tabs>
              <w:spacing w:lineRule="auto" w:line="268"/>
              <w:ind w:left="0"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Задание исследование;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09" w:leader="none"/>
              </w:tabs>
              <w:spacing w:lineRule="auto" w:line="268"/>
              <w:ind w:left="0"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Задание-эксперимент;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09" w:leader="none"/>
              </w:tabs>
              <w:spacing w:lineRule="auto" w:line="268"/>
              <w:ind w:left="0"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Фронтальный опрос;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09" w:leader="none"/>
              </w:tabs>
              <w:spacing w:lineRule="auto" w:line="268"/>
              <w:ind w:left="0"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Графический диктант;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09" w:leader="none"/>
              </w:tabs>
              <w:spacing w:lineRule="auto" w:line="268"/>
              <w:ind w:left="160" w:hanging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Защита алгоритма оказания первой помощи;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09" w:leader="none"/>
              </w:tabs>
              <w:spacing w:lineRule="auto" w:line="268"/>
              <w:ind w:left="0"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Защита презентаций;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09" w:leader="none"/>
              </w:tabs>
              <w:spacing w:lineRule="auto" w:line="268"/>
              <w:ind w:left="0"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Тестирование;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09" w:leader="none"/>
              </w:tabs>
              <w:spacing w:lineRule="auto" w:line="268"/>
              <w:ind w:left="0"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Тест-задание;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09" w:leader="none"/>
              </w:tabs>
              <w:spacing w:lineRule="auto" w:line="268"/>
              <w:ind w:left="160" w:hanging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Защита работ прикладного модуля - Выполнение заданий на дифференцированном зачете</w:t>
            </w:r>
          </w:p>
        </w:tc>
      </w:tr>
      <w:tr>
        <w:trPr>
          <w:trHeight w:val="3260" w:hRule="exact"/>
        </w:trPr>
        <w:tc>
          <w:tcPr>
            <w:tcW w:w="2846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68"/>
              <w:ind w:left="160" w:hanging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8"/>
              <w:ind w:firstLine="16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Темы:1.1,1.2,1.3,1.4,1.5,1.б</w:t>
            </w:r>
          </w:p>
          <w:p>
            <w:pPr>
              <w:pStyle w:val="Normal"/>
              <w:widowControl w:val="false"/>
              <w:spacing w:lineRule="auto" w:line="268"/>
              <w:ind w:firstLine="16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2, Темы:2.1,2.2,2.3,2.4,2.5,2.б;</w:t>
            </w:r>
          </w:p>
          <w:p>
            <w:pPr>
              <w:pStyle w:val="Normal"/>
              <w:widowControl w:val="false"/>
              <w:spacing w:lineRule="auto" w:line="268"/>
              <w:ind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РЗ, Темы:3.1,3.2,3.4,3.5,3.б;</w:t>
            </w:r>
          </w:p>
          <w:p>
            <w:pPr>
              <w:pStyle w:val="Normal"/>
              <w:widowControl w:val="false"/>
              <w:spacing w:lineRule="auto" w:line="268"/>
              <w:ind w:firstLine="16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5, Темы:5.1,5.2,5.3,5.4,5.5,5.б;</w:t>
            </w:r>
          </w:p>
          <w:p>
            <w:pPr>
              <w:pStyle w:val="Normal"/>
              <w:widowControl w:val="false"/>
              <w:spacing w:lineRule="auto" w:line="268"/>
              <w:ind w:left="160" w:firstLine="2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 П-о/с, Р 2 П-о/с</w:t>
            </w:r>
          </w:p>
        </w:tc>
        <w:tc>
          <w:tcPr>
            <w:tcW w:w="313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</w:r>
          </w:p>
        </w:tc>
      </w:tr>
      <w:tr>
        <w:trPr>
          <w:trHeight w:val="3832" w:hRule="exact"/>
        </w:trPr>
        <w:tc>
          <w:tcPr>
            <w:tcW w:w="2846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68"/>
              <w:ind w:left="160" w:hanging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ind w:firstLine="16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 Темы: 3.2;</w:t>
            </w:r>
          </w:p>
          <w:p>
            <w:pPr>
              <w:pStyle w:val="Normal"/>
              <w:widowControl w:val="false"/>
              <w:ind w:firstLine="16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4, Темы: 4.2;</w:t>
            </w:r>
          </w:p>
        </w:tc>
        <w:tc>
          <w:tcPr>
            <w:tcW w:w="313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</w:r>
          </w:p>
        </w:tc>
      </w:tr>
      <w:tr>
        <w:trPr>
          <w:trHeight w:val="1910" w:hRule="exact"/>
        </w:trPr>
        <w:tc>
          <w:tcPr>
            <w:tcW w:w="284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68"/>
              <w:ind w:left="160" w:hanging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68"/>
              <w:ind w:firstLine="16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Темы:1.1,1.2,1.3,1.4,1.5,1.б</w:t>
            </w:r>
          </w:p>
          <w:p>
            <w:pPr>
              <w:pStyle w:val="Normal"/>
              <w:widowControl w:val="false"/>
              <w:spacing w:lineRule="auto" w:line="268"/>
              <w:ind w:firstLine="16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2, Темы:2.1,2.2,2.3,2.4,2.5,2.б;</w:t>
            </w:r>
          </w:p>
          <w:p>
            <w:pPr>
              <w:pStyle w:val="Normal"/>
              <w:widowControl w:val="false"/>
              <w:spacing w:lineRule="auto" w:line="268"/>
              <w:ind w:firstLine="16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 Темы:3.1,3.2,3.3,3.4,3.5,3.б;</w:t>
            </w:r>
          </w:p>
          <w:p>
            <w:pPr>
              <w:pStyle w:val="Normal"/>
              <w:widowControl w:val="false"/>
              <w:spacing w:lineRule="auto" w:line="268"/>
              <w:ind w:firstLine="16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4, Темы:4.1,4.2,4.3,4.4,5.5,4.б, 4.7</w:t>
            </w:r>
          </w:p>
          <w:p>
            <w:pPr>
              <w:pStyle w:val="Normal"/>
              <w:widowControl w:val="false"/>
              <w:spacing w:lineRule="auto" w:line="268"/>
              <w:ind w:firstLine="16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5, Темы:5.1,5.2,5.3,5.4,5.5,5.б;</w:t>
            </w:r>
          </w:p>
          <w:p>
            <w:pPr>
              <w:pStyle w:val="Normal"/>
              <w:widowControl w:val="false"/>
              <w:spacing w:lineRule="auto" w:line="268"/>
              <w:ind w:left="160" w:firstLine="2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 П-о/с, Р 2 П-о/с</w:t>
            </w:r>
          </w:p>
        </w:tc>
        <w:tc>
          <w:tcPr>
            <w:tcW w:w="313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</w:r>
          </w:p>
        </w:tc>
      </w:tr>
      <w:tr>
        <w:trPr>
          <w:trHeight w:val="4382" w:hRule="atLeast"/>
        </w:trPr>
        <w:tc>
          <w:tcPr>
            <w:tcW w:w="2846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68"/>
              <w:ind w:left="160" w:hanging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Об. Проявлять гражданско-</w:t>
            </w:r>
          </w:p>
          <w:p>
            <w:pPr>
              <w:pStyle w:val="Normal"/>
              <w:widowControl w:val="false"/>
              <w:spacing w:lineRule="auto" w:line="268"/>
              <w:ind w:left="160" w:hanging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ind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Темы:1.1,1.3,1.4,1.5,1.6</w:t>
            </w:r>
          </w:p>
          <w:p>
            <w:pPr>
              <w:pStyle w:val="Normal"/>
              <w:widowControl w:val="false"/>
              <w:ind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2,Темы:2.1,2.2,2.3,2.4,2.5;</w:t>
            </w:r>
          </w:p>
          <w:p>
            <w:pPr>
              <w:pStyle w:val="Normal"/>
              <w:widowControl w:val="false"/>
              <w:spacing w:lineRule="auto" w:line="268"/>
              <w:ind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РЗ,Темы:3.1,3.2,3.3, 3.4,3.5,3.6;</w:t>
            </w:r>
          </w:p>
          <w:p>
            <w:pPr>
              <w:pStyle w:val="Normal"/>
              <w:widowControl w:val="false"/>
              <w:spacing w:lineRule="auto" w:line="268"/>
              <w:ind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4, Темы:4.1,4.2,4.3,4.4,5.5,4.б, 4.7</w:t>
            </w:r>
          </w:p>
          <w:p>
            <w:pPr>
              <w:pStyle w:val="Normal"/>
              <w:widowControl w:val="false"/>
              <w:spacing w:lineRule="auto" w:line="268"/>
              <w:ind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5, Темы:5.1,5.2,5.3,5.4,5.5;</w:t>
            </w:r>
          </w:p>
          <w:p>
            <w:pPr>
              <w:pStyle w:val="Normal"/>
              <w:widowControl w:val="false"/>
              <w:spacing w:lineRule="auto" w:line="268"/>
              <w:ind w:left="160" w:firstLine="2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  <w:tc>
          <w:tcPr>
            <w:tcW w:w="313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</w:r>
          </w:p>
        </w:tc>
      </w:tr>
      <w:tr>
        <w:trPr>
          <w:trHeight w:val="3573" w:hRule="exact"/>
        </w:trPr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68"/>
              <w:ind w:left="160" w:hanging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68"/>
              <w:ind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Темы:1.1,1.2,1.3,1.4,1.5,1.б</w:t>
            </w:r>
          </w:p>
          <w:p>
            <w:pPr>
              <w:pStyle w:val="Normal"/>
              <w:widowControl w:val="false"/>
              <w:spacing w:lineRule="auto" w:line="268"/>
              <w:ind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2, Темы:2.1,2.2,2.3,2.4,2.5;</w:t>
            </w:r>
          </w:p>
          <w:p>
            <w:pPr>
              <w:pStyle w:val="Normal"/>
              <w:widowControl w:val="false"/>
              <w:spacing w:lineRule="auto" w:line="268"/>
              <w:ind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 Темы:3.1,3.2,3.3,3.4,3.5,3.б;</w:t>
            </w:r>
          </w:p>
          <w:p>
            <w:pPr>
              <w:pStyle w:val="Normal"/>
              <w:widowControl w:val="false"/>
              <w:spacing w:lineRule="auto" w:line="268"/>
              <w:ind w:left="160" w:firstLine="2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 П-о/с, Р 2 П-о/с</w:t>
            </w:r>
          </w:p>
        </w:tc>
        <w:tc>
          <w:tcPr>
            <w:tcW w:w="313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</w:r>
          </w:p>
        </w:tc>
      </w:tr>
      <w:tr>
        <w:trPr>
          <w:trHeight w:val="3523" w:hRule="exact"/>
        </w:trPr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68"/>
              <w:ind w:left="160" w:hanging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68"/>
              <w:ind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Темы:1.1;</w:t>
            </w:r>
          </w:p>
          <w:p>
            <w:pPr>
              <w:pStyle w:val="Normal"/>
              <w:widowControl w:val="false"/>
              <w:spacing w:lineRule="auto" w:line="268"/>
              <w:ind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2, Темы:2.1,2.2,2.3,2.4,2.5;</w:t>
            </w:r>
          </w:p>
          <w:p>
            <w:pPr>
              <w:pStyle w:val="Normal"/>
              <w:widowControl w:val="false"/>
              <w:spacing w:lineRule="auto" w:line="268"/>
              <w:ind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3,Темы:3.1,3.3,3.4,3.5,3.6;</w:t>
            </w:r>
          </w:p>
          <w:p>
            <w:pPr>
              <w:pStyle w:val="Normal"/>
              <w:widowControl w:val="false"/>
              <w:spacing w:lineRule="auto" w:line="268"/>
              <w:ind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4, Темы:4.1,4.2,4.3,4.4,5.5,4.б, 4.7</w:t>
            </w:r>
          </w:p>
          <w:p>
            <w:pPr>
              <w:pStyle w:val="Normal"/>
              <w:widowControl w:val="false"/>
              <w:spacing w:lineRule="auto" w:line="268"/>
              <w:ind w:firstLine="1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5, Темы:5.3,5.4,5.5,5.б;</w:t>
            </w:r>
          </w:p>
          <w:p>
            <w:pPr>
              <w:pStyle w:val="Normal"/>
              <w:widowControl w:val="false"/>
              <w:spacing w:lineRule="auto" w:line="268"/>
              <w:ind w:left="160" w:firstLine="2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</w:r>
          </w:p>
        </w:tc>
        <w:tc>
          <w:tcPr>
            <w:tcW w:w="313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</w:r>
          </w:p>
        </w:tc>
      </w:tr>
    </w:tbl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Лист регистраций изменений,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вносимых в рабочую программу учебного предмета 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10089" w:type="dxa"/>
        <w:jc w:val="left"/>
        <w:tblInd w:w="-5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738"/>
        <w:gridCol w:w="2918"/>
        <w:gridCol w:w="3858"/>
      </w:tblGrid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</w:rPr>
              <w:t>изменений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Страницы  с изменениями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709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sectPr>
      <w:footerReference w:type="default" r:id="rId13"/>
      <w:footnotePr>
        <w:numFmt w:val="decimal"/>
      </w:footnotePr>
      <w:type w:val="nextPage"/>
      <w:pgSz w:w="11906" w:h="16838"/>
      <w:pgMar w:left="1418" w:right="851" w:gutter="0" w:header="0" w:top="709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Tahoma">
    <w:charset w:val="cc"/>
    <w:family w:val="swiss"/>
    <w:pitch w:val="variable"/>
  </w:font>
  <w:font w:name="Cambria">
    <w:charset w:val="cc"/>
    <w:family w:val="roman"/>
    <w:pitch w:val="variable"/>
  </w:font>
  <w:font w:name="Verdana">
    <w:charset w:val="cc"/>
    <w:family w:val="swiss"/>
    <w:pitch w:val="variable"/>
  </w:font>
  <w:font w:name="PragmaticaC">
    <w:altName w:val="Courier New"/>
    <w:charset w:val="00"/>
    <w:family w:val="decorative"/>
    <w:pitch w:val="variable"/>
  </w:font>
  <w:font w:name="Calibri">
    <w:charset w:val="cc"/>
    <w:family w:val="swiss"/>
    <w:pitch w:val="variable"/>
  </w:font>
  <w:font w:name="XUETN+F4">
    <w:altName w:val="Times New Roman"/>
    <w:charset w:val="01"/>
    <w:family w:val="auto"/>
    <w:pitch w:val="variable"/>
  </w:font>
  <w:font w:name="NDNGR+F2">
    <w:altName w:val="Times New Roman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Footer"/>
      <w:ind w:right="360" w:hanging="0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  <w:p>
    <w:pPr>
      <w:pStyle w:val="Footer"/>
      <w:ind w:right="360" w:hanging="0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18</w:t>
    </w:r>
    <w:r>
      <w:rPr/>
      <w:fldChar w:fldCharType="end"/>
    </w:r>
  </w:p>
  <w:p>
    <w:pPr>
      <w:pStyle w:val="Footer"/>
      <w:ind w:right="360" w:hanging="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rPr>
          <w:sz w:val="20"/>
          <w:szCs w:val="20"/>
        </w:rPr>
      </w:pPr>
      <w:r>
        <w:rPr>
          <w:rStyle w:val="FootnoteCharacters"/>
        </w:rPr>
        <w:footnoteRef/>
      </w: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110" w:leader="none"/>
        </w:tabs>
        <w:rPr>
          <w:sz w:val="20"/>
          <w:szCs w:val="20"/>
        </w:rPr>
      </w:pPr>
      <w:r>
        <w:rPr>
          <w:sz w:val="20"/>
          <w:szCs w:val="20"/>
        </w:rPr>
      </w:r>
    </w:p>
  </w:footnote>
  <w:footnote w:id="3">
    <w:p>
      <w:pPr>
        <w:pStyle w:val="Normal"/>
        <w:rPr/>
      </w:pPr>
      <w:r>
        <w:rPr>
          <w:rStyle w:val="FootnoteCharacters"/>
        </w:rPr>
        <w:footnoteRef/>
      </w:r>
      <w:r>
        <w:rPr/>
      </w:r>
    </w:p>
    <w:p>
      <w:pPr>
        <w:pStyle w:val="Normal"/>
        <w:tabs>
          <w:tab w:val="clear" w:pos="708"/>
          <w:tab w:val="left" w:pos="86" w:leader="none"/>
        </w:tabs>
        <w:rPr/>
      </w:pP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4"/>
      <w:numFmt w:val="decimal"/>
      <w:lvlText w:val="%1.%2."/>
      <w:lvlJc w:val="left"/>
      <w:pPr>
        <w:tabs>
          <w:tab w:val="num" w:pos="0"/>
        </w:tabs>
        <w:ind w:left="1571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6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46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6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55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32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154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136" w:hanging="2160"/>
      </w:pPr>
      <w:rPr/>
    </w:lvl>
  </w:abstractNum>
  <w:abstractNum w:abstractNumId="5">
    <w:lvl w:ilvl="0">
      <w:start w:val="1"/>
      <w:numFmt w:val="bullet"/>
      <w:lvlText w:val="-"/>
      <w:lvlJc w:val="left"/>
      <w:pPr>
        <w:tabs>
          <w:tab w:val="num" w:pos="708"/>
        </w:tabs>
        <w:ind w:left="0" w:hanging="0"/>
      </w:pPr>
      <w:rPr>
        <w:rFonts w:ascii="Tahoma" w:hAnsi="Tahoma" w:cs="Tahoma" w:hint="default"/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shd w:fill="auto" w:val="clear"/>
        <w:szCs w:val="20"/>
        <w:iCs w:val="false"/>
        <w:bCs w:val="false"/>
        <w:w w:val="100"/>
        <w:color w:val="000000"/>
        <w:lang w:val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6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7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8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10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shd w:fill="auto" w:val="clear"/>
        <w:szCs w:val="20"/>
        <w:iCs w:val="false"/>
        <w:bCs w:val="false"/>
        <w:w w:val="100"/>
        <w:rFonts w:ascii="Tahoma" w:hAnsi="Tahoma" w:eastAsia="Tahoma" w:cs="Tahoma"/>
        <w:color w:val="000000"/>
        <w:lang w:val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12">
    <w:lvl w:ilvl="0">
      <w:start w:val="4"/>
      <w:numFmt w:val="decimal"/>
      <w:lvlText w:val="%1."/>
      <w:lvlJc w:val="left"/>
      <w:pPr>
        <w:tabs>
          <w:tab w:val="num" w:pos="0"/>
        </w:tabs>
        <w:ind w:left="1429" w:hanging="360"/>
      </w:pPr>
      <w:rPr/>
    </w:lvl>
  </w:abstractNum>
  <w:abstractNum w:abstractNumId="13">
    <w:lvl w:ilvl="0"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  <w:w w:val="100"/>
        <w:lang w:val="ru-RU" w:bidi="ar-SA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eastAsia="Tahoma" w:cs="Times New Roman"/>
      </w:rPr>
    </w:lvl>
  </w:abstractNum>
  <w:abstractNum w:abstractNumId="17"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/>
    </w:lvl>
    <w:lvl w:ilvl="1">
      <w:start w:val="6"/>
      <w:numFmt w:val="decimal"/>
      <w:lvlText w:val="%1.%2"/>
      <w:lvlJc w:val="left"/>
      <w:pPr>
        <w:tabs>
          <w:tab w:val="num" w:pos="0"/>
        </w:tabs>
        <w:ind w:left="997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96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946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68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55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172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154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36" w:hanging="2160"/>
      </w:pPr>
      <w:rPr/>
    </w:lvl>
  </w:abstractNum>
  <w:abstractNum w:abstractNumId="18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0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9"/>
    <w:lvlOverride w:ilvl="0">
      <w:startOverride w:val="1"/>
    </w:lvlOverride>
  </w:num>
  <w:num w:numId="25">
    <w:abstractNumId w:val="16"/>
    <w:lvlOverride w:ilvl="0">
      <w:startOverride w:val="1"/>
    </w:lvlOverride>
  </w:num>
  <w:num w:numId="26">
    <w:abstractNumId w:val="14"/>
    <w:lvlOverride w:ilvl="0">
      <w:startOverride w:val="1"/>
    </w:lvlOverride>
  </w:num>
  <w:num w:numId="27">
    <w:abstractNumId w:val="2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 w:val="true"/>
      <w:widowControl w:val="false"/>
      <w:numPr>
        <w:ilvl w:val="2"/>
        <w:numId w:val="1"/>
      </w:numPr>
      <w:spacing w:before="240" w:after="60"/>
      <w:ind w:firstLine="400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styleId="WW8Num1z0">
    <w:name w:val="WW8Num1z0"/>
    <w:qFormat/>
    <w:rPr>
      <w:rFonts w:ascii="Symbol" w:hAnsi="Symbol" w:cs="Symbol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4z0">
    <w:name w:val="WW8Num4z0"/>
    <w:qFormat/>
    <w:rPr>
      <w:rFonts w:cs="Times New Roman"/>
    </w:rPr>
  </w:style>
  <w:style w:type="character" w:styleId="WW8Num5z0">
    <w:name w:val="WW8Num5z0"/>
    <w:qFormat/>
    <w:rPr>
      <w:rFonts w:ascii="Symbol" w:hAnsi="Symbol" w:cs="Symbol"/>
      <w:b/>
    </w:rPr>
  </w:style>
  <w:style w:type="character" w:styleId="WW8Num7z0">
    <w:name w:val="WW8Num7z0"/>
    <w:qFormat/>
    <w:rPr>
      <w:rFonts w:ascii="Times New Roman" w:hAnsi="Times New Roman" w:cs="Times New Roman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b/>
    </w:rPr>
  </w:style>
  <w:style w:type="character" w:styleId="WW8Num11z0">
    <w:name w:val="WW8Num11z0"/>
    <w:qFormat/>
    <w:rPr/>
  </w:style>
  <w:style w:type="character" w:styleId="WW8Num13z0">
    <w:name w:val="WW8Num13z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0"/>
      <w:sz w:val="20"/>
      <w:szCs w:val="20"/>
      <w:u w:val="none"/>
      <w:shd w:fill="auto" w:val="clear"/>
      <w:vertAlign w:val="baseline"/>
      <w:lang w:val="ru-RU" w:bidi="ru-RU"/>
    </w:rPr>
  </w:style>
  <w:style w:type="character" w:styleId="WW8Num15z0">
    <w:name w:val="WW8Num15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3">
    <w:name w:val="WW8Num15z3"/>
    <w:qFormat/>
    <w:rPr>
      <w:rFonts w:ascii="Symbol" w:hAnsi="Symbol" w:cs="Symbol"/>
    </w:rPr>
  </w:style>
  <w:style w:type="character" w:styleId="WW8Num16z0">
    <w:name w:val="WW8Num1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0">
    <w:name w:val="WW8Num1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>
      <w:rFonts w:ascii="Times New Roman" w:hAnsi="Times New Roman" w:cs="Times New Roman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/>
  </w:style>
  <w:style w:type="character" w:styleId="WW8Num20z0">
    <w:name w:val="WW8Num20z0"/>
    <w:qFormat/>
    <w:rPr/>
  </w:style>
  <w:style w:type="character" w:styleId="WW8Num21z1">
    <w:name w:val="WW8Num21z1"/>
    <w:qFormat/>
    <w:rPr/>
  </w:style>
  <w:style w:type="character" w:styleId="WW8Num22z0">
    <w:name w:val="WW8Num22z0"/>
    <w:qFormat/>
    <w:rPr>
      <w:b/>
    </w:rPr>
  </w:style>
  <w:style w:type="character" w:styleId="WW8Num24z0">
    <w:name w:val="WW8Num24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0"/>
      <w:sz w:val="20"/>
      <w:szCs w:val="20"/>
      <w:u w:val="none"/>
      <w:shd w:fill="auto" w:val="clear"/>
      <w:vertAlign w:val="baseline"/>
      <w:lang w:val="ru-RU" w:bidi="ru-RU"/>
    </w:rPr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>
      <w:rFonts w:ascii="Symbol" w:hAnsi="Symbol" w:eastAsia="Symbol" w:cs="Symbol"/>
      <w:w w:val="100"/>
      <w:lang w:val="ru-RU" w:bidi="ar-SA"/>
    </w:rPr>
  </w:style>
  <w:style w:type="character" w:styleId="WW8Num29z1">
    <w:name w:val="WW8Num29z1"/>
    <w:qFormat/>
    <w:rPr>
      <w:lang w:val="ru-RU" w:bidi="ar-SA"/>
    </w:rPr>
  </w:style>
  <w:style w:type="character" w:styleId="WW8Num30z0">
    <w:name w:val="WW8Num30z0"/>
    <w:qFormat/>
    <w:rPr>
      <w:b/>
    </w:rPr>
  </w:style>
  <w:style w:type="character" w:styleId="WW8Num31z0">
    <w:name w:val="WW8Num31z0"/>
    <w:qFormat/>
    <w:rPr/>
  </w:style>
  <w:style w:type="character" w:styleId="WW8Num33z0">
    <w:name w:val="WW8Num33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/>
  </w:style>
  <w:style w:type="character" w:styleId="WW8Num34z1">
    <w:name w:val="WW8Num34z1"/>
    <w:qFormat/>
    <w:rPr>
      <w:rFonts w:ascii="Times New Roman" w:hAnsi="Times New Roman" w:cs="Times New Roman"/>
    </w:rPr>
  </w:style>
  <w:style w:type="character" w:styleId="WW8Num35z0">
    <w:name w:val="WW8Num35z0"/>
    <w:qFormat/>
    <w:rPr>
      <w:rFonts w:ascii="Tahoma" w:hAnsi="Tahoma" w:eastAsia="Tahoma" w:cs="Tahoma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szCs w:val="24"/>
      <w:u w:val="none"/>
      <w:shd w:fill="auto" w:val="clear"/>
      <w:vertAlign w:val="baseline"/>
      <w:lang w:val="ru-RU" w:bidi="ru-RU"/>
    </w:rPr>
  </w:style>
  <w:style w:type="character" w:styleId="WW8Num36z0">
    <w:name w:val="WW8Num36z0"/>
    <w:qFormat/>
    <w:rPr/>
  </w:style>
  <w:style w:type="character" w:styleId="WW8Num37z0">
    <w:name w:val="WW8Num37z0"/>
    <w:qFormat/>
    <w:rPr>
      <w:rFonts w:ascii="Times New Roman" w:hAnsi="Times New Roman" w:eastAsia="Tahoma" w:cs="Times New Roman"/>
    </w:rPr>
  </w:style>
  <w:style w:type="character" w:styleId="WW8Num38z0">
    <w:name w:val="WW8Num38z0"/>
    <w:qFormat/>
    <w:rPr/>
  </w:style>
  <w:style w:type="character" w:styleId="WW8Num39z0">
    <w:name w:val="WW8Num39z0"/>
    <w:qFormat/>
    <w:rPr/>
  </w:style>
  <w:style w:type="character" w:styleId="WW8Num40z0">
    <w:name w:val="WW8Num40z0"/>
    <w:qFormat/>
    <w:rPr/>
  </w:style>
  <w:style w:type="character" w:styleId="WW8Num41z0">
    <w:name w:val="WW8Num41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0">
    <w:name w:val="WW8Num42z0"/>
    <w:qFormat/>
    <w:rPr/>
  </w:style>
  <w:style w:type="character" w:styleId="WW8Num43z0">
    <w:name w:val="WW8Num43z0"/>
    <w:qFormat/>
    <w:rPr>
      <w:rFonts w:ascii="Symbol" w:hAnsi="Symbol" w:cs="Symbol"/>
    </w:rPr>
  </w:style>
  <w:style w:type="character" w:styleId="WW8Num43z1">
    <w:name w:val="WW8Num43z1"/>
    <w:qFormat/>
    <w:rPr>
      <w:rFonts w:ascii="Courier New" w:hAnsi="Courier New" w:cs="Courier New"/>
    </w:rPr>
  </w:style>
  <w:style w:type="character" w:styleId="WW8Num43z2">
    <w:name w:val="WW8Num43z2"/>
    <w:qFormat/>
    <w:rPr>
      <w:rFonts w:ascii="Wingdings" w:hAnsi="Wingdings" w:cs="Wingdings"/>
    </w:rPr>
  </w:style>
  <w:style w:type="character" w:styleId="WW8Num46z0">
    <w:name w:val="WW8Num4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46z1">
    <w:name w:val="WW8Num46z1"/>
    <w:qFormat/>
    <w:rPr>
      <w:rFonts w:ascii="Courier New" w:hAnsi="Courier New" w:cs="Courier New"/>
    </w:rPr>
  </w:style>
  <w:style w:type="character" w:styleId="WW8Num46z2">
    <w:name w:val="WW8Num46z2"/>
    <w:qFormat/>
    <w:rPr>
      <w:rFonts w:ascii="Wingdings" w:hAnsi="Wingdings" w:cs="Wingdings"/>
    </w:rPr>
  </w:style>
  <w:style w:type="character" w:styleId="WW8Num46z3">
    <w:name w:val="WW8Num46z3"/>
    <w:qFormat/>
    <w:rPr>
      <w:rFonts w:ascii="Symbol" w:hAnsi="Symbol" w:cs="Symbol"/>
    </w:rPr>
  </w:style>
  <w:style w:type="character" w:styleId="WW8Num47z0">
    <w:name w:val="WW8Num47z0"/>
    <w:qFormat/>
    <w:rPr/>
  </w:style>
  <w:style w:type="character" w:styleId="WW8Num50z0">
    <w:name w:val="WW8Num50z0"/>
    <w:qFormat/>
    <w:rPr/>
  </w:style>
  <w:style w:type="character" w:styleId="Style11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2">
    <w:name w:val="Основной текст Знак"/>
    <w:qFormat/>
    <w:rPr>
      <w:sz w:val="24"/>
      <w:szCs w:val="24"/>
      <w:lang w:val="ru-RU" w:bidi="ar-SA"/>
    </w:rPr>
  </w:style>
  <w:style w:type="character" w:styleId="Style13">
    <w:name w:val="Знак примечания"/>
    <w:qFormat/>
    <w:rPr>
      <w:sz w:val="16"/>
      <w:szCs w:val="16"/>
    </w:rPr>
  </w:style>
  <w:style w:type="character" w:styleId="PageNumber">
    <w:name w:val="Page Number"/>
    <w:basedOn w:val="Style11"/>
    <w:rPr/>
  </w:style>
  <w:style w:type="character" w:styleId="InternetLink">
    <w:name w:val="Hyperlink"/>
    <w:rPr>
      <w:color w:val="0000FF"/>
      <w:u w:val="single"/>
    </w:rPr>
  </w:style>
  <w:style w:type="character" w:styleId="Appleconvertedspace">
    <w:name w:val="apple-converted-space"/>
    <w:qFormat/>
    <w:rPr/>
  </w:style>
  <w:style w:type="character" w:styleId="C6">
    <w:name w:val="c6"/>
    <w:qFormat/>
    <w:rPr/>
  </w:style>
  <w:style w:type="character" w:styleId="Style14">
    <w:name w:val="Нижний колонтитул Знак"/>
    <w:qFormat/>
    <w:rPr>
      <w:sz w:val="24"/>
      <w:szCs w:val="24"/>
    </w:rPr>
  </w:style>
  <w:style w:type="character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styleId="2">
    <w:name w:val="Основной текст2"/>
    <w:qFormat/>
    <w:rPr>
      <w:rFonts w:ascii="Times New Roman" w:hAnsi="Times New Roman" w:cs="Times New Roman"/>
      <w:sz w:val="18"/>
      <w:shd w:fill="FFFFFF" w:val="clear"/>
    </w:rPr>
  </w:style>
  <w:style w:type="character" w:styleId="3">
    <w:name w:val="Основной текст3"/>
    <w:qFormat/>
    <w:rPr>
      <w:sz w:val="18"/>
      <w:shd w:fill="FFFFFF" w:val="clear"/>
    </w:rPr>
  </w:style>
  <w:style w:type="character" w:styleId="9">
    <w:name w:val="Основной текст (9)"/>
    <w:qFormat/>
    <w:rPr>
      <w:rFonts w:ascii="Times New Roman" w:hAnsi="Times New Roman" w:cs="Times New Roman"/>
      <w:sz w:val="18"/>
    </w:rPr>
  </w:style>
  <w:style w:type="character" w:styleId="FontStyle12">
    <w:name w:val="Font Style12"/>
    <w:qFormat/>
    <w:rPr>
      <w:rFonts w:ascii="Times New Roman" w:hAnsi="Times New Roman" w:cs="Times New Roman"/>
      <w:b/>
      <w:bCs w:val="false"/>
      <w:i/>
      <w:iCs w:val="false"/>
      <w:sz w:val="22"/>
    </w:rPr>
  </w:style>
  <w:style w:type="character" w:styleId="FontStyle13">
    <w:name w:val="Font Style13"/>
    <w:qFormat/>
    <w:rPr>
      <w:rFonts w:ascii="Times New Roman" w:hAnsi="Times New Roman" w:cs="Times New Roman"/>
      <w:sz w:val="22"/>
    </w:rPr>
  </w:style>
  <w:style w:type="character" w:styleId="FontStyle15">
    <w:name w:val="Font Style15"/>
    <w:qFormat/>
    <w:rPr>
      <w:rFonts w:ascii="Times New Roman" w:hAnsi="Times New Roman" w:cs="Times New Roman"/>
      <w:b/>
      <w:bCs w:val="false"/>
      <w:sz w:val="22"/>
    </w:rPr>
  </w:style>
  <w:style w:type="character" w:styleId="FontStyle11">
    <w:name w:val="Font Style11"/>
    <w:qFormat/>
    <w:rPr>
      <w:rFonts w:ascii="Times New Roman" w:hAnsi="Times New Roman" w:cs="Times New Roman"/>
      <w:b/>
      <w:bCs w:val="false"/>
      <w:i/>
      <w:iCs w:val="false"/>
      <w:sz w:val="22"/>
    </w:rPr>
  </w:style>
  <w:style w:type="character" w:styleId="FontStyle14">
    <w:name w:val="Font Style14"/>
    <w:qFormat/>
    <w:rPr>
      <w:rFonts w:ascii="Times New Roman" w:hAnsi="Times New Roman" w:cs="Times New Roman"/>
      <w:i/>
      <w:iCs w:val="false"/>
      <w:sz w:val="22"/>
    </w:rPr>
  </w:style>
  <w:style w:type="character" w:styleId="8pt">
    <w:name w:val="Основной текст + 8 pt"/>
    <w:qFormat/>
    <w:rPr>
      <w:i/>
      <w:iCs w:val="false"/>
      <w:sz w:val="16"/>
      <w:shd w:fill="FFFFFF" w:val="clear"/>
    </w:rPr>
  </w:style>
  <w:style w:type="character" w:styleId="Style15">
    <w:name w:val="Подзаголовок Знак"/>
    <w:qFormat/>
    <w:rPr>
      <w:rFonts w:ascii="Cambria" w:hAnsi="Cambria" w:eastAsia="Times New Roman" w:cs="Times New Roman"/>
      <w:sz w:val="24"/>
      <w:szCs w:val="24"/>
    </w:rPr>
  </w:style>
  <w:style w:type="character" w:styleId="1">
    <w:name w:val="Заголовок 1 Знак"/>
    <w:qFormat/>
    <w:rPr>
      <w:sz w:val="24"/>
      <w:szCs w:val="24"/>
    </w:rPr>
  </w:style>
  <w:style w:type="character" w:styleId="Style16">
    <w:name w:val="Абзац списка Знак"/>
    <w:qFormat/>
    <w:rPr>
      <w:sz w:val="24"/>
      <w:szCs w:val="24"/>
    </w:rPr>
  </w:style>
  <w:style w:type="character" w:styleId="Style17">
    <w:name w:val="Другое_"/>
    <w:qFormat/>
    <w:rPr>
      <w:rFonts w:ascii="Tahoma" w:hAnsi="Tahoma" w:eastAsia="Tahoma" w:cs="Tahoma"/>
    </w:rPr>
  </w:style>
  <w:style w:type="character" w:styleId="FootnoteAnchor">
    <w:name w:val="Footnote Reference"/>
    <w:rPr>
      <w:vertAlign w:val="superscript"/>
    </w:rPr>
  </w:style>
  <w:style w:type="character" w:styleId="EndnoteAnchor">
    <w:name w:val="Endnote Reference"/>
    <w:rPr>
      <w:vertAlign w:val="superscript"/>
    </w:rPr>
  </w:style>
  <w:style w:type="character" w:styleId="EndnoteCharacters">
    <w:name w:val="Endnote Character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18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19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0">
    <w:name w:val="Текст примечания"/>
    <w:basedOn w:val="Normal"/>
    <w:qFormat/>
    <w:pPr/>
    <w:rPr>
      <w:sz w:val="20"/>
      <w:szCs w:val="20"/>
    </w:rPr>
  </w:style>
  <w:style w:type="paragraph" w:styleId="Style21">
    <w:name w:val="Тема примечания"/>
    <w:basedOn w:val="Style20"/>
    <w:next w:val="Style20"/>
    <w:qFormat/>
    <w:pPr/>
    <w:rPr>
      <w:b/>
      <w:bCs/>
    </w:rPr>
  </w:style>
  <w:style w:type="paragraph" w:styleId="Style22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>
      <w:lang w:val="en-US"/>
    </w:rPr>
  </w:style>
  <w:style w:type="paragraph" w:styleId="24">
    <w:name w:val=" Знак2"/>
    <w:basedOn w:val="Normal"/>
    <w:qFormat/>
    <w:pPr>
      <w:tabs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Заголовок оглавления"/>
    <w:basedOn w:val="Heading1"/>
    <w:next w:val="Normal"/>
    <w:qFormat/>
    <w:pPr>
      <w:keepLines/>
      <w:numPr>
        <w:ilvl w:val="0"/>
        <w:numId w:val="0"/>
      </w:numPr>
      <w:autoSpaceDE w:val="true"/>
      <w:spacing w:lineRule="auto" w:line="276" w:before="480" w:after="0"/>
      <w:ind w:hanging="0"/>
      <w:outlineLvl w:val="9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Contents1">
    <w:name w:val="TOC 1"/>
    <w:basedOn w:val="Normal"/>
    <w:next w:val="Normal"/>
    <w:pPr>
      <w:tabs>
        <w:tab w:val="clear" w:pos="708"/>
        <w:tab w:val="right" w:pos="9345" w:leader="dot"/>
      </w:tabs>
      <w:spacing w:lineRule="auto" w:line="360"/>
    </w:pPr>
    <w:rPr/>
  </w:style>
  <w:style w:type="paragraph" w:styleId="11">
    <w:name w:val="1"/>
    <w:basedOn w:val="Normal"/>
    <w:qFormat/>
    <w:pPr>
      <w:tabs>
        <w:tab w:val="clear" w:pos="708"/>
        <w:tab w:val="left" w:pos="643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12">
    <w:name w:val=" Знак1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24">
    <w:name w:val="параграф"/>
    <w:basedOn w:val="Normal"/>
    <w:qFormat/>
    <w:pPr>
      <w:autoSpaceDE w:val="false"/>
      <w:spacing w:lineRule="atLeast" w:line="236"/>
      <w:jc w:val="center"/>
    </w:pPr>
    <w:rPr>
      <w:rFonts w:ascii="PragmaticaC;Courier New" w:hAnsi="PragmaticaC;Courier New" w:cs="Wingdings"/>
      <w:b/>
      <w:bCs/>
      <w:sz w:val="20"/>
      <w:szCs w:val="20"/>
    </w:rPr>
  </w:style>
  <w:style w:type="paragraph" w:styleId="Style25">
    <w:name w:val="Абзац списка"/>
    <w:basedOn w:val="Normal"/>
    <w:qFormat/>
    <w:pPr>
      <w:spacing w:before="0" w:after="0"/>
      <w:ind w:left="720" w:hanging="0"/>
      <w:contextualSpacing/>
    </w:pPr>
    <w:rPr/>
  </w:style>
  <w:style w:type="paragraph" w:styleId="Style151">
    <w:name w:val="Style15"/>
    <w:basedOn w:val="Normal"/>
    <w:qFormat/>
    <w:pPr>
      <w:widowControl w:val="false"/>
      <w:autoSpaceDE w:val="false"/>
      <w:jc w:val="both"/>
    </w:pPr>
    <w:rPr/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Times New Roman" w:cs="Times New Roman"/>
      <w:color w:val="000000"/>
      <w:sz w:val="24"/>
      <w:szCs w:val="24"/>
      <w:lang w:val="ru-RU" w:bidi="ar-SA" w:eastAsia="zh-CN"/>
    </w:rPr>
  </w:style>
  <w:style w:type="paragraph" w:styleId="Subtitle">
    <w:name w:val="Subtitle"/>
    <w:basedOn w:val="Normal"/>
    <w:next w:val="Normal"/>
    <w:qFormat/>
    <w:pPr>
      <w:spacing w:before="0" w:after="60"/>
      <w:jc w:val="center"/>
      <w:outlineLvl w:val="1"/>
    </w:pPr>
    <w:rPr>
      <w:rFonts w:ascii="Cambria" w:hAnsi="Cambria" w:eastAsia="Times New Roman" w:cs="Times New Roman"/>
    </w:rPr>
  </w:style>
  <w:style w:type="paragraph" w:styleId="Style26">
    <w:name w:val="Другое"/>
    <w:basedOn w:val="Normal"/>
    <w:qFormat/>
    <w:pPr>
      <w:widowControl w:val="false"/>
      <w:spacing w:lineRule="auto" w:line="268"/>
      <w:ind w:left="140" w:hanging="0"/>
    </w:pPr>
    <w:rPr>
      <w:rFonts w:ascii="Tahoma" w:hAnsi="Tahoma" w:eastAsia="Tahoma" w:cs="Tahoma"/>
      <w:sz w:val="20"/>
      <w:szCs w:val="20"/>
    </w:rPr>
  </w:style>
  <w:style w:type="paragraph" w:styleId="FrameContents">
    <w:name w:val="Frame Contents"/>
    <w:basedOn w:val="Normal"/>
    <w:qFormat/>
    <w:pPr/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  <w:style w:type="numbering" w:styleId="WW8Num38">
    <w:name w:val="WW8Num38"/>
    <w:qFormat/>
  </w:style>
  <w:style w:type="numbering" w:styleId="WW8Num39">
    <w:name w:val="WW8Num39"/>
    <w:qFormat/>
  </w:style>
  <w:style w:type="numbering" w:styleId="WW8Num40">
    <w:name w:val="WW8Num40"/>
    <w:qFormat/>
  </w:style>
  <w:style w:type="numbering" w:styleId="WW8Num41">
    <w:name w:val="WW8Num41"/>
    <w:qFormat/>
  </w:style>
  <w:style w:type="numbering" w:styleId="WW8Num42">
    <w:name w:val="WW8Num42"/>
    <w:qFormat/>
  </w:style>
  <w:style w:type="numbering" w:styleId="WW8Num43">
    <w:name w:val="WW8Num43"/>
    <w:qFormat/>
  </w:style>
  <w:style w:type="numbering" w:styleId="WW8Num44">
    <w:name w:val="WW8Num44"/>
    <w:qFormat/>
  </w:style>
  <w:style w:type="numbering" w:styleId="WW8Num45">
    <w:name w:val="WW8Num45"/>
    <w:qFormat/>
  </w:style>
  <w:style w:type="numbering" w:styleId="WW8Num46">
    <w:name w:val="WW8Num46"/>
    <w:qFormat/>
  </w:style>
  <w:style w:type="numbering" w:styleId="WW8Num47">
    <w:name w:val="WW8Num47"/>
    <w:qFormat/>
  </w:style>
  <w:style w:type="numbering" w:styleId="WW8Num48">
    <w:name w:val="WW8Num48"/>
    <w:qFormat/>
  </w:style>
  <w:style w:type="numbering" w:styleId="WW8Num49">
    <w:name w:val="WW8Num49"/>
    <w:qFormat/>
  </w:style>
  <w:style w:type="numbering" w:styleId="WW8Num50">
    <w:name w:val="WW8Num50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hyperlink" Target="https://base.garant.ru/12125268/b89690251be5277812a78962f6302560/%23block_10000" TargetMode="External"/><Relationship Id="rId9" Type="http://schemas.openxmlformats.org/officeDocument/2006/relationships/footer" Target="footer7.xml"/><Relationship Id="rId10" Type="http://schemas.openxmlformats.org/officeDocument/2006/relationships/hyperlink" Target="https://doi.org/10.23682/92323" TargetMode="External"/><Relationship Id="rId11" Type="http://schemas.openxmlformats.org/officeDocument/2006/relationships/hyperlink" Target="https://doi.org/10.23682/92324" TargetMode="External"/><Relationship Id="rId12" Type="http://schemas.openxmlformats.org/officeDocument/2006/relationships/hyperlink" Target="https://doi.org/10.23682/92324" TargetMode="External"/><Relationship Id="rId13" Type="http://schemas.openxmlformats.org/officeDocument/2006/relationships/footer" Target="footer8.xml"/><Relationship Id="rId14" Type="http://schemas.openxmlformats.org/officeDocument/2006/relationships/footnotes" Target="footnotes.xml"/><Relationship Id="rId15" Type="http://schemas.openxmlformats.org/officeDocument/2006/relationships/numbering" Target="numbering.xml"/><Relationship Id="rId16" Type="http://schemas.openxmlformats.org/officeDocument/2006/relationships/fontTable" Target="fontTable.xml"/><Relationship Id="rId1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LibreOffice/7.4.6.2$Linux_X86_64 LibreOffice_project/40$Build-2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2023-09-05T19:49:00Z</dcterms:created>
  <dc:creator>BLINOV</dc:creator>
  <dc:description/>
  <cp:keywords/>
  <dc:language>en-US</dc:language>
  <cp:lastModifiedBy>Тамара Гейдаровна</cp:lastModifiedBy>
  <cp:lastPrinted>2012-03-11T14:19:00Z</cp:lastPrinted>
  <dcterms:modified xsi:type="dcterms:W3CDTF">2023-09-05T19:58:00Z</dcterms:modified>
  <cp:revision>3</cp:revision>
  <dc:subject/>
  <dc:title>По этому макету разрабатываются все программы дисциплин ОПОП. МАКЕТ ВИДОИЗМЕНЯТЬ НЕЛЬЗЯ, обычно это приводит к содержательным ошибкам</dc:title>
</cp:coreProperties>
</file>